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6639" w:rsidRPr="00360CF1" w:rsidRDefault="00A86341" w:rsidP="00DC6639">
      <w:pPr>
        <w:jc w:val="center"/>
        <w:rPr>
          <w:b/>
          <w:sz w:val="24"/>
          <w:szCs w:val="24"/>
        </w:rPr>
      </w:pPr>
      <w:bookmarkStart w:id="0" w:name="_GoBack"/>
      <w:bookmarkEnd w:id="0"/>
      <w:r>
        <w:rPr>
          <w:b/>
          <w:noProof/>
          <w:sz w:val="24"/>
          <w:szCs w:val="24"/>
        </w:rPr>
        <w:drawing>
          <wp:anchor distT="0" distB="0" distL="6401435" distR="6401435" simplePos="0" relativeHeight="251657728" behindDoc="0" locked="0" layoutInCell="1" allowOverlap="1" wp14:anchorId="0C488F82" wp14:editId="56B6132A">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E40F0">
              <w:t>19.10.2022</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E40F0">
            <w:pPr>
              <w:tabs>
                <w:tab w:val="left" w:pos="3123"/>
                <w:tab w:val="left" w:pos="3270"/>
              </w:tabs>
              <w:jc w:val="right"/>
            </w:pPr>
            <w:r w:rsidRPr="00360CF1">
              <w:t xml:space="preserve">№ </w:t>
            </w:r>
            <w:r w:rsidR="005E40F0">
              <w:t>2115</w:t>
            </w:r>
            <w:r w:rsidRPr="00360CF1">
              <w:t xml:space="preserve">          </w:t>
            </w:r>
          </w:p>
        </w:tc>
      </w:tr>
    </w:tbl>
    <w:p w:rsidR="00A27B69" w:rsidRDefault="00A27B69" w:rsidP="005202B4">
      <w:pPr>
        <w:widowControl w:val="0"/>
        <w:ind w:firstLine="709"/>
        <w:jc w:val="both"/>
        <w:rPr>
          <w:szCs w:val="20"/>
        </w:rPr>
      </w:pPr>
    </w:p>
    <w:p w:rsidR="005202B4" w:rsidRDefault="005202B4" w:rsidP="005202B4">
      <w:pPr>
        <w:widowControl w:val="0"/>
        <w:jc w:val="both"/>
        <w:rPr>
          <w:bCs/>
        </w:rPr>
      </w:pPr>
    </w:p>
    <w:p w:rsidR="00263184" w:rsidRDefault="00263184" w:rsidP="00263184">
      <w:pPr>
        <w:tabs>
          <w:tab w:val="left" w:pos="4678"/>
        </w:tabs>
        <w:ind w:right="5103"/>
        <w:jc w:val="both"/>
      </w:pPr>
      <w:r>
        <w:t>О внесении изменений в приложение к постановлению администрации района от 30.11.2021 № 2106 «Об утверждении муниципальной программы «Развитие малого и среднего предпринимательства, агропромышленного комплекса и рынков сельскохозяйственной продукции, сырья и продовольствия в Нижневартовском районе»</w:t>
      </w:r>
    </w:p>
    <w:p w:rsidR="00263184" w:rsidRDefault="00263184" w:rsidP="00263184">
      <w:pPr>
        <w:ind w:firstLine="709"/>
        <w:jc w:val="both"/>
      </w:pPr>
    </w:p>
    <w:p w:rsidR="00263184" w:rsidRDefault="00263184" w:rsidP="00263184">
      <w:pPr>
        <w:ind w:firstLine="709"/>
        <w:jc w:val="both"/>
      </w:pPr>
    </w:p>
    <w:p w:rsidR="00263184" w:rsidRDefault="00263184" w:rsidP="00263184">
      <w:pPr>
        <w:ind w:firstLine="709"/>
        <w:jc w:val="both"/>
        <w:rPr>
          <w:bCs/>
        </w:rPr>
      </w:pPr>
      <w:r>
        <w:rPr>
          <w:color w:val="000000" w:themeColor="text1"/>
        </w:rPr>
        <w:t>В соответствии со статьей 179 Бюджетного кодекса Российской Федерации, постановлением администрации района от 17.09.2021 № 1663</w:t>
      </w:r>
      <w:r w:rsidR="0001298A">
        <w:rPr>
          <w:color w:val="000000" w:themeColor="text1"/>
        </w:rPr>
        <w:t xml:space="preserve">                        </w:t>
      </w:r>
      <w:r>
        <w:rPr>
          <w:color w:val="000000" w:themeColor="text1"/>
        </w:rPr>
        <w:t xml:space="preserve"> «О порядке разработки и реализации муниципальных программ Нижневартовского района», </w:t>
      </w:r>
      <w:r>
        <w:t>в части уточнения объема финансирования</w:t>
      </w:r>
      <w:r>
        <w:rPr>
          <w:bCs/>
        </w:rPr>
        <w:t>:</w:t>
      </w:r>
    </w:p>
    <w:p w:rsidR="00263184" w:rsidRDefault="00263184" w:rsidP="00263184">
      <w:pPr>
        <w:ind w:firstLine="709"/>
        <w:jc w:val="both"/>
      </w:pPr>
    </w:p>
    <w:p w:rsidR="00263184" w:rsidRDefault="00263184" w:rsidP="00263184">
      <w:pPr>
        <w:shd w:val="clear" w:color="auto" w:fill="FFFFFF"/>
        <w:tabs>
          <w:tab w:val="left" w:pos="720"/>
        </w:tabs>
        <w:ind w:firstLine="709"/>
        <w:jc w:val="both"/>
      </w:pPr>
      <w:r>
        <w:t xml:space="preserve">1. Внести в приложение к постановлению администрации района </w:t>
      </w:r>
      <w:r w:rsidR="0001298A">
        <w:t xml:space="preserve">                              </w:t>
      </w:r>
      <w:r>
        <w:t xml:space="preserve">от 30.11.2021 № 2106 «Об утверждении муниципальной программы «Развитие малого и среднего предпринимательства, агропромышленного комплекса </w:t>
      </w:r>
      <w:r w:rsidR="0001298A">
        <w:t xml:space="preserve">                          </w:t>
      </w:r>
      <w:r>
        <w:t>и рынков сельскохозяйственной продукции, сырья и продовольствия</w:t>
      </w:r>
      <w:r w:rsidR="0001298A">
        <w:t xml:space="preserve">                                       в Нижневартовском районе» (с изменениями</w:t>
      </w:r>
      <w:r>
        <w:t xml:space="preserve"> от 28.01.2022 № 117, от 02.02.2022 № 120, </w:t>
      </w:r>
      <w:r w:rsidR="0001298A">
        <w:t xml:space="preserve">от </w:t>
      </w:r>
      <w:r>
        <w:t xml:space="preserve">15.02.2022 № 213, от 09.03.2022 № 378, от 17.03.2022 № 458, </w:t>
      </w:r>
      <w:r w:rsidR="0001298A">
        <w:t xml:space="preserve">                                от </w:t>
      </w:r>
      <w:r>
        <w:t xml:space="preserve">27.04.2022 № 952, </w:t>
      </w:r>
      <w:r w:rsidR="0001298A">
        <w:t xml:space="preserve">от </w:t>
      </w:r>
      <w:r>
        <w:t xml:space="preserve">04.05.2022 № 958, от 27.06.2022 № 1396, от 09.08.2022 </w:t>
      </w:r>
      <w:r w:rsidR="0001298A">
        <w:t xml:space="preserve">     </w:t>
      </w:r>
      <w:r>
        <w:t>№ 1723, от 25.08.2022 № 1800, от 29.08.2022 № 1836</w:t>
      </w:r>
      <w:r w:rsidR="0001298A">
        <w:t>, от 14.10.2022 № 2099</w:t>
      </w:r>
      <w:r>
        <w:t>) следующие изменения:</w:t>
      </w:r>
    </w:p>
    <w:p w:rsidR="00263184" w:rsidRDefault="00263184" w:rsidP="00263184">
      <w:pPr>
        <w:tabs>
          <w:tab w:val="left" w:pos="720"/>
        </w:tabs>
        <w:ind w:firstLine="709"/>
        <w:jc w:val="both"/>
      </w:pPr>
      <w:r>
        <w:t>1.1. Строки 1.1.2</w:t>
      </w:r>
      <w:r w:rsidR="0001298A">
        <w:t>,</w:t>
      </w:r>
      <w:r>
        <w:t xml:space="preserve"> 1.1.4 </w:t>
      </w:r>
      <w:r w:rsidR="0001298A">
        <w:t xml:space="preserve">приложения 1 </w:t>
      </w:r>
      <w:r>
        <w:t>«Распределение финансовых ресурсов муниципальной программы (по годам)» изложить в следующей редакции:</w:t>
      </w:r>
    </w:p>
    <w:p w:rsidR="00263184" w:rsidRDefault="00263184" w:rsidP="00263184">
      <w:pPr>
        <w:tabs>
          <w:tab w:val="left" w:pos="720"/>
        </w:tabs>
        <w:ind w:firstLine="709"/>
        <w:jc w:val="both"/>
      </w:pPr>
    </w:p>
    <w:p w:rsidR="0001298A" w:rsidRDefault="0001298A" w:rsidP="00263184">
      <w:pPr>
        <w:tabs>
          <w:tab w:val="left" w:pos="720"/>
        </w:tabs>
        <w:ind w:firstLine="709"/>
        <w:jc w:val="both"/>
      </w:pPr>
    </w:p>
    <w:p w:rsidR="006642F0" w:rsidRDefault="006642F0" w:rsidP="00263184">
      <w:pPr>
        <w:tabs>
          <w:tab w:val="left" w:pos="720"/>
        </w:tabs>
        <w:ind w:firstLine="709"/>
        <w:jc w:val="both"/>
      </w:pPr>
    </w:p>
    <w:p w:rsidR="006642F0" w:rsidRDefault="006642F0" w:rsidP="006642F0">
      <w:pPr>
        <w:tabs>
          <w:tab w:val="left" w:pos="720"/>
        </w:tabs>
      </w:pPr>
      <w:r>
        <w:lastRenderedPageBreak/>
        <w:t>«</w:t>
      </w:r>
    </w:p>
    <w:tbl>
      <w:tblPr>
        <w:tblpPr w:leftFromText="180" w:rightFromText="180" w:vertAnchor="text" w:tblpXSpec="center" w:tblpY="1"/>
        <w:tblOverlap w:val="never"/>
        <w:tblW w:w="100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70"/>
        <w:gridCol w:w="1226"/>
        <w:gridCol w:w="1500"/>
        <w:gridCol w:w="954"/>
        <w:gridCol w:w="818"/>
        <w:gridCol w:w="681"/>
        <w:gridCol w:w="680"/>
        <w:gridCol w:w="681"/>
        <w:gridCol w:w="681"/>
      </w:tblGrid>
      <w:tr w:rsidR="00263184" w:rsidTr="0001298A">
        <w:trPr>
          <w:trHeight w:val="193"/>
        </w:trPr>
        <w:tc>
          <w:tcPr>
            <w:tcW w:w="988" w:type="dxa"/>
            <w:vMerge w:val="restart"/>
            <w:tcBorders>
              <w:top w:val="single" w:sz="4" w:space="0" w:color="auto"/>
              <w:left w:val="single" w:sz="4" w:space="0" w:color="auto"/>
              <w:bottom w:val="single" w:sz="4" w:space="0" w:color="auto"/>
              <w:right w:val="single" w:sz="4" w:space="0" w:color="auto"/>
            </w:tcBorders>
            <w:hideMark/>
          </w:tcPr>
          <w:p w:rsidR="00263184" w:rsidRDefault="00263184">
            <w:pPr>
              <w:jc w:val="center"/>
              <w:rPr>
                <w:sz w:val="24"/>
                <w:szCs w:val="24"/>
              </w:rPr>
            </w:pPr>
            <w:r>
              <w:rPr>
                <w:sz w:val="24"/>
                <w:szCs w:val="24"/>
              </w:rPr>
              <w:t>1.1.2.</w:t>
            </w:r>
          </w:p>
        </w:tc>
        <w:tc>
          <w:tcPr>
            <w:tcW w:w="1870" w:type="dxa"/>
            <w:vMerge w:val="restart"/>
            <w:tcBorders>
              <w:top w:val="single" w:sz="4" w:space="0" w:color="auto"/>
              <w:left w:val="single" w:sz="4" w:space="0" w:color="auto"/>
              <w:bottom w:val="single" w:sz="4" w:space="0" w:color="auto"/>
              <w:right w:val="single" w:sz="4" w:space="0" w:color="auto"/>
            </w:tcBorders>
            <w:hideMark/>
          </w:tcPr>
          <w:p w:rsidR="00263184" w:rsidRDefault="00263184" w:rsidP="0001298A">
            <w:pPr>
              <w:jc w:val="both"/>
              <w:rPr>
                <w:sz w:val="24"/>
                <w:szCs w:val="24"/>
              </w:rPr>
            </w:pPr>
            <w:r>
              <w:rPr>
                <w:rFonts w:eastAsia="Calibri"/>
                <w:sz w:val="24"/>
                <w:szCs w:val="24"/>
                <w:lang w:eastAsia="en-US"/>
              </w:rPr>
              <w:t>Возмещение части затрат на аренду (субаренду) нежилых помещений</w:t>
            </w:r>
            <w:r>
              <w:rPr>
                <w:sz w:val="24"/>
                <w:szCs w:val="24"/>
              </w:rPr>
              <w:t xml:space="preserve"> </w:t>
            </w:r>
          </w:p>
        </w:tc>
        <w:tc>
          <w:tcPr>
            <w:tcW w:w="1226" w:type="dxa"/>
            <w:vMerge w:val="restart"/>
            <w:tcBorders>
              <w:top w:val="single" w:sz="4" w:space="0" w:color="auto"/>
              <w:left w:val="single" w:sz="4" w:space="0" w:color="auto"/>
              <w:bottom w:val="single" w:sz="4" w:space="0" w:color="auto"/>
              <w:right w:val="single" w:sz="4" w:space="0" w:color="auto"/>
            </w:tcBorders>
            <w:hideMark/>
          </w:tcPr>
          <w:p w:rsidR="0001298A" w:rsidRDefault="0001298A" w:rsidP="0001298A">
            <w:pPr>
              <w:jc w:val="both"/>
              <w:rPr>
                <w:sz w:val="24"/>
                <w:szCs w:val="24"/>
              </w:rPr>
            </w:pPr>
            <w:r>
              <w:rPr>
                <w:sz w:val="24"/>
                <w:szCs w:val="24"/>
              </w:rPr>
              <w:t>у</w:t>
            </w:r>
            <w:r w:rsidR="00263184">
              <w:rPr>
                <w:sz w:val="24"/>
                <w:szCs w:val="24"/>
              </w:rPr>
              <w:t>прав</w:t>
            </w:r>
          </w:p>
          <w:p w:rsidR="00263184" w:rsidRDefault="00263184" w:rsidP="0001298A">
            <w:pPr>
              <w:jc w:val="both"/>
              <w:rPr>
                <w:sz w:val="24"/>
                <w:szCs w:val="24"/>
              </w:rPr>
            </w:pPr>
            <w:r>
              <w:rPr>
                <w:sz w:val="24"/>
                <w:szCs w:val="24"/>
              </w:rPr>
              <w:t>ление</w:t>
            </w:r>
          </w:p>
        </w:tc>
        <w:tc>
          <w:tcPr>
            <w:tcW w:w="1500" w:type="dxa"/>
            <w:tcBorders>
              <w:top w:val="single" w:sz="4" w:space="0" w:color="auto"/>
              <w:left w:val="single" w:sz="4" w:space="0" w:color="auto"/>
              <w:bottom w:val="single" w:sz="4" w:space="0" w:color="auto"/>
              <w:right w:val="single" w:sz="4" w:space="0" w:color="auto"/>
            </w:tcBorders>
            <w:hideMark/>
          </w:tcPr>
          <w:p w:rsidR="00263184" w:rsidRDefault="00263184" w:rsidP="0001298A">
            <w:pPr>
              <w:jc w:val="both"/>
              <w:rPr>
                <w:sz w:val="24"/>
                <w:szCs w:val="24"/>
              </w:rPr>
            </w:pPr>
            <w:r>
              <w:rPr>
                <w:sz w:val="24"/>
                <w:szCs w:val="24"/>
              </w:rPr>
              <w:t>всего</w:t>
            </w:r>
          </w:p>
        </w:tc>
        <w:tc>
          <w:tcPr>
            <w:tcW w:w="954"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122,3</w:t>
            </w:r>
          </w:p>
        </w:tc>
        <w:tc>
          <w:tcPr>
            <w:tcW w:w="818"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122,3</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4"/>
              <w:jc w:val="center"/>
              <w:rPr>
                <w:sz w:val="24"/>
                <w:szCs w:val="24"/>
              </w:rPr>
            </w:pPr>
            <w:r>
              <w:rPr>
                <w:sz w:val="24"/>
                <w:szCs w:val="24"/>
              </w:rPr>
              <w:t>0,0</w:t>
            </w:r>
          </w:p>
        </w:tc>
        <w:tc>
          <w:tcPr>
            <w:tcW w:w="680"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0,0</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jc w:val="center"/>
              <w:rPr>
                <w:sz w:val="24"/>
                <w:szCs w:val="24"/>
              </w:rPr>
            </w:pPr>
            <w:r>
              <w:rPr>
                <w:sz w:val="24"/>
                <w:szCs w:val="24"/>
              </w:rPr>
              <w:t>0,0</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4"/>
              <w:jc w:val="center"/>
              <w:rPr>
                <w:sz w:val="24"/>
                <w:szCs w:val="24"/>
              </w:rPr>
            </w:pPr>
            <w:r>
              <w:rPr>
                <w:sz w:val="24"/>
                <w:szCs w:val="24"/>
              </w:rPr>
              <w:t>0,0</w:t>
            </w:r>
          </w:p>
        </w:tc>
      </w:tr>
      <w:tr w:rsidR="00263184" w:rsidTr="0001298A">
        <w:trPr>
          <w:trHeight w:val="352"/>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63184" w:rsidRDefault="00263184">
            <w:pPr>
              <w:rPr>
                <w:sz w:val="24"/>
                <w:szCs w:val="24"/>
              </w:rPr>
            </w:pPr>
          </w:p>
        </w:tc>
        <w:tc>
          <w:tcPr>
            <w:tcW w:w="1870" w:type="dxa"/>
            <w:vMerge/>
            <w:tcBorders>
              <w:top w:val="single" w:sz="4" w:space="0" w:color="auto"/>
              <w:left w:val="single" w:sz="4" w:space="0" w:color="auto"/>
              <w:bottom w:val="single" w:sz="4" w:space="0" w:color="auto"/>
              <w:right w:val="single" w:sz="4" w:space="0" w:color="auto"/>
            </w:tcBorders>
            <w:vAlign w:val="center"/>
            <w:hideMark/>
          </w:tcPr>
          <w:p w:rsidR="00263184" w:rsidRDefault="00263184" w:rsidP="0001298A">
            <w:pPr>
              <w:jc w:val="both"/>
              <w:rPr>
                <w:sz w:val="24"/>
                <w:szCs w:val="24"/>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63184" w:rsidRDefault="00263184" w:rsidP="0001298A">
            <w:pPr>
              <w:jc w:val="both"/>
              <w:rPr>
                <w:sz w:val="24"/>
                <w:szCs w:val="24"/>
              </w:rPr>
            </w:pPr>
          </w:p>
        </w:tc>
        <w:tc>
          <w:tcPr>
            <w:tcW w:w="1500" w:type="dxa"/>
            <w:tcBorders>
              <w:top w:val="single" w:sz="4" w:space="0" w:color="auto"/>
              <w:left w:val="single" w:sz="4" w:space="0" w:color="auto"/>
              <w:bottom w:val="single" w:sz="4" w:space="0" w:color="auto"/>
              <w:right w:val="single" w:sz="4" w:space="0" w:color="auto"/>
            </w:tcBorders>
            <w:hideMark/>
          </w:tcPr>
          <w:p w:rsidR="00263184" w:rsidRDefault="00263184" w:rsidP="0001298A">
            <w:pPr>
              <w:jc w:val="both"/>
              <w:rPr>
                <w:sz w:val="24"/>
                <w:szCs w:val="24"/>
              </w:rPr>
            </w:pPr>
            <w:r>
              <w:rPr>
                <w:sz w:val="24"/>
                <w:szCs w:val="24"/>
              </w:rPr>
              <w:t>бюджет автономного округа</w:t>
            </w:r>
          </w:p>
        </w:tc>
        <w:tc>
          <w:tcPr>
            <w:tcW w:w="954"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110,1</w:t>
            </w:r>
          </w:p>
        </w:tc>
        <w:tc>
          <w:tcPr>
            <w:tcW w:w="818"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110,1</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4"/>
              <w:jc w:val="center"/>
              <w:rPr>
                <w:sz w:val="24"/>
                <w:szCs w:val="24"/>
              </w:rPr>
            </w:pPr>
            <w:r>
              <w:rPr>
                <w:sz w:val="24"/>
                <w:szCs w:val="24"/>
              </w:rPr>
              <w:t>0,0</w:t>
            </w:r>
          </w:p>
        </w:tc>
        <w:tc>
          <w:tcPr>
            <w:tcW w:w="680"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0,0</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jc w:val="center"/>
              <w:rPr>
                <w:sz w:val="24"/>
                <w:szCs w:val="24"/>
              </w:rPr>
            </w:pPr>
            <w:r>
              <w:rPr>
                <w:sz w:val="24"/>
                <w:szCs w:val="24"/>
              </w:rPr>
              <w:t>0,0</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4"/>
              <w:jc w:val="center"/>
              <w:rPr>
                <w:sz w:val="24"/>
                <w:szCs w:val="24"/>
              </w:rPr>
            </w:pPr>
            <w:r>
              <w:rPr>
                <w:sz w:val="24"/>
                <w:szCs w:val="24"/>
              </w:rPr>
              <w:t>0,0</w:t>
            </w:r>
          </w:p>
        </w:tc>
      </w:tr>
      <w:tr w:rsidR="00263184" w:rsidTr="0001298A">
        <w:trPr>
          <w:trHeight w:val="21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63184" w:rsidRDefault="00263184">
            <w:pPr>
              <w:rPr>
                <w:sz w:val="24"/>
                <w:szCs w:val="24"/>
              </w:rPr>
            </w:pPr>
          </w:p>
        </w:tc>
        <w:tc>
          <w:tcPr>
            <w:tcW w:w="1870" w:type="dxa"/>
            <w:vMerge/>
            <w:tcBorders>
              <w:top w:val="single" w:sz="4" w:space="0" w:color="auto"/>
              <w:left w:val="single" w:sz="4" w:space="0" w:color="auto"/>
              <w:bottom w:val="single" w:sz="4" w:space="0" w:color="auto"/>
              <w:right w:val="single" w:sz="4" w:space="0" w:color="auto"/>
            </w:tcBorders>
            <w:vAlign w:val="center"/>
            <w:hideMark/>
          </w:tcPr>
          <w:p w:rsidR="00263184" w:rsidRDefault="00263184" w:rsidP="0001298A">
            <w:pPr>
              <w:jc w:val="both"/>
              <w:rPr>
                <w:sz w:val="24"/>
                <w:szCs w:val="24"/>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63184" w:rsidRDefault="00263184" w:rsidP="0001298A">
            <w:pPr>
              <w:jc w:val="both"/>
              <w:rPr>
                <w:sz w:val="24"/>
                <w:szCs w:val="24"/>
              </w:rPr>
            </w:pPr>
          </w:p>
        </w:tc>
        <w:tc>
          <w:tcPr>
            <w:tcW w:w="1500" w:type="dxa"/>
            <w:tcBorders>
              <w:top w:val="single" w:sz="4" w:space="0" w:color="auto"/>
              <w:left w:val="single" w:sz="4" w:space="0" w:color="auto"/>
              <w:bottom w:val="single" w:sz="4" w:space="0" w:color="auto"/>
              <w:right w:val="single" w:sz="4" w:space="0" w:color="auto"/>
            </w:tcBorders>
            <w:hideMark/>
          </w:tcPr>
          <w:p w:rsidR="00263184" w:rsidRDefault="00263184" w:rsidP="0001298A">
            <w:pPr>
              <w:jc w:val="both"/>
              <w:rPr>
                <w:sz w:val="24"/>
                <w:szCs w:val="24"/>
              </w:rPr>
            </w:pPr>
            <w:r>
              <w:rPr>
                <w:sz w:val="24"/>
                <w:szCs w:val="24"/>
              </w:rPr>
              <w:t>местный бюджет</w:t>
            </w:r>
          </w:p>
        </w:tc>
        <w:tc>
          <w:tcPr>
            <w:tcW w:w="954"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12,2</w:t>
            </w:r>
          </w:p>
        </w:tc>
        <w:tc>
          <w:tcPr>
            <w:tcW w:w="818"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12,2</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4"/>
              <w:jc w:val="center"/>
              <w:rPr>
                <w:sz w:val="24"/>
                <w:szCs w:val="24"/>
              </w:rPr>
            </w:pPr>
            <w:r>
              <w:rPr>
                <w:sz w:val="24"/>
                <w:szCs w:val="24"/>
              </w:rPr>
              <w:t>0,0</w:t>
            </w:r>
          </w:p>
        </w:tc>
        <w:tc>
          <w:tcPr>
            <w:tcW w:w="680"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0,0</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jc w:val="center"/>
              <w:rPr>
                <w:sz w:val="24"/>
                <w:szCs w:val="24"/>
              </w:rPr>
            </w:pPr>
            <w:r>
              <w:rPr>
                <w:sz w:val="24"/>
                <w:szCs w:val="24"/>
              </w:rPr>
              <w:t>0,0</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4"/>
              <w:jc w:val="center"/>
              <w:rPr>
                <w:sz w:val="24"/>
                <w:szCs w:val="24"/>
              </w:rPr>
            </w:pPr>
            <w:r>
              <w:rPr>
                <w:sz w:val="24"/>
                <w:szCs w:val="24"/>
              </w:rPr>
              <w:t>0,0</w:t>
            </w:r>
          </w:p>
        </w:tc>
      </w:tr>
      <w:tr w:rsidR="00263184" w:rsidTr="0001298A">
        <w:trPr>
          <w:trHeight w:val="477"/>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63184" w:rsidRDefault="00263184">
            <w:pPr>
              <w:rPr>
                <w:sz w:val="24"/>
                <w:szCs w:val="24"/>
              </w:rPr>
            </w:pPr>
          </w:p>
        </w:tc>
        <w:tc>
          <w:tcPr>
            <w:tcW w:w="1870" w:type="dxa"/>
            <w:vMerge/>
            <w:tcBorders>
              <w:top w:val="single" w:sz="4" w:space="0" w:color="auto"/>
              <w:left w:val="single" w:sz="4" w:space="0" w:color="auto"/>
              <w:bottom w:val="single" w:sz="4" w:space="0" w:color="auto"/>
              <w:right w:val="single" w:sz="4" w:space="0" w:color="auto"/>
            </w:tcBorders>
            <w:vAlign w:val="center"/>
            <w:hideMark/>
          </w:tcPr>
          <w:p w:rsidR="00263184" w:rsidRDefault="00263184" w:rsidP="0001298A">
            <w:pPr>
              <w:jc w:val="both"/>
              <w:rPr>
                <w:sz w:val="24"/>
                <w:szCs w:val="24"/>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63184" w:rsidRDefault="00263184" w:rsidP="0001298A">
            <w:pPr>
              <w:jc w:val="both"/>
              <w:rPr>
                <w:sz w:val="24"/>
                <w:szCs w:val="24"/>
              </w:rPr>
            </w:pPr>
          </w:p>
        </w:tc>
        <w:tc>
          <w:tcPr>
            <w:tcW w:w="1500" w:type="dxa"/>
            <w:tcBorders>
              <w:top w:val="single" w:sz="4" w:space="0" w:color="auto"/>
              <w:left w:val="single" w:sz="4" w:space="0" w:color="auto"/>
              <w:bottom w:val="single" w:sz="4" w:space="0" w:color="auto"/>
              <w:right w:val="single" w:sz="4" w:space="0" w:color="auto"/>
            </w:tcBorders>
            <w:hideMark/>
          </w:tcPr>
          <w:p w:rsidR="00263184" w:rsidRDefault="00263184" w:rsidP="0001298A">
            <w:pPr>
              <w:jc w:val="both"/>
              <w:rPr>
                <w:sz w:val="24"/>
                <w:szCs w:val="24"/>
              </w:rPr>
            </w:pPr>
            <w:r>
              <w:rPr>
                <w:sz w:val="24"/>
                <w:szCs w:val="24"/>
              </w:rPr>
              <w:t>в том числе софинансирование</w:t>
            </w:r>
          </w:p>
        </w:tc>
        <w:tc>
          <w:tcPr>
            <w:tcW w:w="954"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12,2</w:t>
            </w:r>
          </w:p>
        </w:tc>
        <w:tc>
          <w:tcPr>
            <w:tcW w:w="818"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12,2</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4"/>
              <w:jc w:val="center"/>
              <w:rPr>
                <w:sz w:val="24"/>
                <w:szCs w:val="24"/>
              </w:rPr>
            </w:pPr>
            <w:r>
              <w:rPr>
                <w:sz w:val="24"/>
                <w:szCs w:val="24"/>
              </w:rPr>
              <w:t>0,0</w:t>
            </w:r>
          </w:p>
        </w:tc>
        <w:tc>
          <w:tcPr>
            <w:tcW w:w="680"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0,0</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jc w:val="center"/>
              <w:rPr>
                <w:sz w:val="24"/>
                <w:szCs w:val="24"/>
              </w:rPr>
            </w:pPr>
            <w:r>
              <w:rPr>
                <w:sz w:val="24"/>
                <w:szCs w:val="24"/>
              </w:rPr>
              <w:t>0,0</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4"/>
              <w:jc w:val="center"/>
              <w:rPr>
                <w:sz w:val="24"/>
                <w:szCs w:val="24"/>
              </w:rPr>
            </w:pPr>
            <w:r>
              <w:rPr>
                <w:sz w:val="24"/>
                <w:szCs w:val="24"/>
              </w:rPr>
              <w:t>0,0</w:t>
            </w:r>
          </w:p>
        </w:tc>
      </w:tr>
      <w:tr w:rsidR="00263184" w:rsidTr="0001298A">
        <w:trPr>
          <w:trHeight w:val="238"/>
        </w:trPr>
        <w:tc>
          <w:tcPr>
            <w:tcW w:w="988" w:type="dxa"/>
            <w:vMerge w:val="restart"/>
            <w:tcBorders>
              <w:top w:val="single" w:sz="4" w:space="0" w:color="auto"/>
              <w:left w:val="single" w:sz="4" w:space="0" w:color="auto"/>
              <w:bottom w:val="single" w:sz="4" w:space="0" w:color="auto"/>
              <w:right w:val="single" w:sz="4" w:space="0" w:color="auto"/>
            </w:tcBorders>
            <w:hideMark/>
          </w:tcPr>
          <w:p w:rsidR="00263184" w:rsidRDefault="00263184">
            <w:pPr>
              <w:jc w:val="center"/>
              <w:rPr>
                <w:sz w:val="24"/>
                <w:szCs w:val="24"/>
              </w:rPr>
            </w:pPr>
            <w:r>
              <w:rPr>
                <w:sz w:val="24"/>
                <w:szCs w:val="24"/>
              </w:rPr>
              <w:t>1.1.4.</w:t>
            </w:r>
          </w:p>
        </w:tc>
        <w:tc>
          <w:tcPr>
            <w:tcW w:w="1870" w:type="dxa"/>
            <w:vMerge w:val="restart"/>
            <w:tcBorders>
              <w:top w:val="single" w:sz="4" w:space="0" w:color="auto"/>
              <w:left w:val="single" w:sz="4" w:space="0" w:color="auto"/>
              <w:bottom w:val="single" w:sz="4" w:space="0" w:color="auto"/>
              <w:right w:val="single" w:sz="4" w:space="0" w:color="auto"/>
            </w:tcBorders>
            <w:hideMark/>
          </w:tcPr>
          <w:p w:rsidR="00263184" w:rsidRDefault="00263184" w:rsidP="0001298A">
            <w:pPr>
              <w:jc w:val="both"/>
              <w:rPr>
                <w:sz w:val="24"/>
                <w:szCs w:val="24"/>
              </w:rPr>
            </w:pPr>
            <w:r>
              <w:rPr>
                <w:rFonts w:eastAsia="Calibri"/>
                <w:sz w:val="24"/>
                <w:szCs w:val="24"/>
                <w:lang w:eastAsia="en-US"/>
              </w:rPr>
              <w:t>Возмещение части затрат на приобретение основных средств (оборудование, оргтехника)</w:t>
            </w:r>
            <w:r>
              <w:rPr>
                <w:sz w:val="24"/>
                <w:szCs w:val="24"/>
              </w:rPr>
              <w:t xml:space="preserve"> </w:t>
            </w:r>
          </w:p>
        </w:tc>
        <w:tc>
          <w:tcPr>
            <w:tcW w:w="1226" w:type="dxa"/>
            <w:vMerge w:val="restart"/>
            <w:tcBorders>
              <w:top w:val="single" w:sz="4" w:space="0" w:color="auto"/>
              <w:left w:val="single" w:sz="4" w:space="0" w:color="auto"/>
              <w:bottom w:val="single" w:sz="4" w:space="0" w:color="auto"/>
              <w:right w:val="single" w:sz="4" w:space="0" w:color="auto"/>
            </w:tcBorders>
            <w:hideMark/>
          </w:tcPr>
          <w:p w:rsidR="0001298A" w:rsidRDefault="0001298A" w:rsidP="0001298A">
            <w:pPr>
              <w:jc w:val="both"/>
              <w:rPr>
                <w:sz w:val="24"/>
                <w:szCs w:val="24"/>
              </w:rPr>
            </w:pPr>
            <w:r>
              <w:rPr>
                <w:sz w:val="24"/>
                <w:szCs w:val="24"/>
              </w:rPr>
              <w:t>у</w:t>
            </w:r>
            <w:r w:rsidR="00263184">
              <w:rPr>
                <w:sz w:val="24"/>
                <w:szCs w:val="24"/>
              </w:rPr>
              <w:t>прав</w:t>
            </w:r>
          </w:p>
          <w:p w:rsidR="00263184" w:rsidRDefault="00263184" w:rsidP="0001298A">
            <w:pPr>
              <w:jc w:val="both"/>
              <w:rPr>
                <w:sz w:val="24"/>
                <w:szCs w:val="24"/>
              </w:rPr>
            </w:pPr>
            <w:r>
              <w:rPr>
                <w:sz w:val="24"/>
                <w:szCs w:val="24"/>
              </w:rPr>
              <w:t>ление</w:t>
            </w:r>
          </w:p>
        </w:tc>
        <w:tc>
          <w:tcPr>
            <w:tcW w:w="1500" w:type="dxa"/>
            <w:tcBorders>
              <w:top w:val="single" w:sz="4" w:space="0" w:color="auto"/>
              <w:left w:val="single" w:sz="4" w:space="0" w:color="auto"/>
              <w:bottom w:val="single" w:sz="4" w:space="0" w:color="auto"/>
              <w:right w:val="single" w:sz="4" w:space="0" w:color="auto"/>
            </w:tcBorders>
            <w:hideMark/>
          </w:tcPr>
          <w:p w:rsidR="00263184" w:rsidRDefault="00263184" w:rsidP="0001298A">
            <w:pPr>
              <w:jc w:val="both"/>
              <w:rPr>
                <w:sz w:val="24"/>
                <w:szCs w:val="24"/>
              </w:rPr>
            </w:pPr>
            <w:r>
              <w:rPr>
                <w:sz w:val="24"/>
                <w:szCs w:val="24"/>
              </w:rPr>
              <w:t>всего</w:t>
            </w:r>
          </w:p>
        </w:tc>
        <w:tc>
          <w:tcPr>
            <w:tcW w:w="954"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67,7</w:t>
            </w:r>
          </w:p>
        </w:tc>
        <w:tc>
          <w:tcPr>
            <w:tcW w:w="818"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67,7</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4"/>
              <w:jc w:val="center"/>
              <w:rPr>
                <w:sz w:val="24"/>
                <w:szCs w:val="24"/>
              </w:rPr>
            </w:pPr>
            <w:r>
              <w:rPr>
                <w:sz w:val="24"/>
                <w:szCs w:val="24"/>
              </w:rPr>
              <w:t>0,0</w:t>
            </w:r>
          </w:p>
        </w:tc>
        <w:tc>
          <w:tcPr>
            <w:tcW w:w="680"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0,0</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jc w:val="center"/>
              <w:rPr>
                <w:sz w:val="24"/>
                <w:szCs w:val="24"/>
              </w:rPr>
            </w:pPr>
            <w:r>
              <w:rPr>
                <w:sz w:val="24"/>
                <w:szCs w:val="24"/>
              </w:rPr>
              <w:t>0,0</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4"/>
              <w:jc w:val="center"/>
              <w:rPr>
                <w:sz w:val="24"/>
                <w:szCs w:val="24"/>
              </w:rPr>
            </w:pPr>
            <w:r>
              <w:rPr>
                <w:sz w:val="24"/>
                <w:szCs w:val="24"/>
              </w:rPr>
              <w:t>0,0</w:t>
            </w:r>
          </w:p>
        </w:tc>
      </w:tr>
      <w:tr w:rsidR="00263184" w:rsidTr="0001298A">
        <w:trPr>
          <w:trHeight w:val="272"/>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63184" w:rsidRDefault="00263184">
            <w:pPr>
              <w:rPr>
                <w:sz w:val="24"/>
                <w:szCs w:val="24"/>
              </w:rPr>
            </w:pPr>
          </w:p>
        </w:tc>
        <w:tc>
          <w:tcPr>
            <w:tcW w:w="1870" w:type="dxa"/>
            <w:vMerge/>
            <w:tcBorders>
              <w:top w:val="single" w:sz="4" w:space="0" w:color="auto"/>
              <w:left w:val="single" w:sz="4" w:space="0" w:color="auto"/>
              <w:bottom w:val="single" w:sz="4" w:space="0" w:color="auto"/>
              <w:right w:val="single" w:sz="4" w:space="0" w:color="auto"/>
            </w:tcBorders>
            <w:vAlign w:val="center"/>
            <w:hideMark/>
          </w:tcPr>
          <w:p w:rsidR="00263184" w:rsidRDefault="00263184" w:rsidP="0001298A">
            <w:pPr>
              <w:jc w:val="both"/>
              <w:rPr>
                <w:sz w:val="24"/>
                <w:szCs w:val="24"/>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63184" w:rsidRDefault="00263184" w:rsidP="0001298A">
            <w:pPr>
              <w:jc w:val="both"/>
              <w:rPr>
                <w:sz w:val="24"/>
                <w:szCs w:val="24"/>
              </w:rPr>
            </w:pPr>
          </w:p>
        </w:tc>
        <w:tc>
          <w:tcPr>
            <w:tcW w:w="1500" w:type="dxa"/>
            <w:tcBorders>
              <w:top w:val="single" w:sz="4" w:space="0" w:color="auto"/>
              <w:left w:val="single" w:sz="4" w:space="0" w:color="auto"/>
              <w:bottom w:val="single" w:sz="4" w:space="0" w:color="auto"/>
              <w:right w:val="single" w:sz="4" w:space="0" w:color="auto"/>
            </w:tcBorders>
            <w:hideMark/>
          </w:tcPr>
          <w:p w:rsidR="00263184" w:rsidRDefault="00263184" w:rsidP="0001298A">
            <w:pPr>
              <w:jc w:val="both"/>
              <w:rPr>
                <w:sz w:val="24"/>
                <w:szCs w:val="24"/>
              </w:rPr>
            </w:pPr>
            <w:r>
              <w:rPr>
                <w:sz w:val="24"/>
                <w:szCs w:val="24"/>
              </w:rPr>
              <w:t>бюджет автономного округа</w:t>
            </w:r>
          </w:p>
        </w:tc>
        <w:tc>
          <w:tcPr>
            <w:tcW w:w="954"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60,9</w:t>
            </w:r>
          </w:p>
        </w:tc>
        <w:tc>
          <w:tcPr>
            <w:tcW w:w="818"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60,9</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4"/>
              <w:jc w:val="center"/>
              <w:rPr>
                <w:sz w:val="24"/>
                <w:szCs w:val="24"/>
              </w:rPr>
            </w:pPr>
            <w:r>
              <w:rPr>
                <w:sz w:val="24"/>
                <w:szCs w:val="24"/>
              </w:rPr>
              <w:t>0,0</w:t>
            </w:r>
          </w:p>
        </w:tc>
        <w:tc>
          <w:tcPr>
            <w:tcW w:w="680"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0,0</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jc w:val="center"/>
              <w:rPr>
                <w:sz w:val="24"/>
                <w:szCs w:val="24"/>
              </w:rPr>
            </w:pPr>
            <w:r>
              <w:rPr>
                <w:sz w:val="24"/>
                <w:szCs w:val="24"/>
              </w:rPr>
              <w:t>0,0</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4"/>
              <w:jc w:val="center"/>
              <w:rPr>
                <w:sz w:val="24"/>
                <w:szCs w:val="24"/>
              </w:rPr>
            </w:pPr>
            <w:r>
              <w:rPr>
                <w:sz w:val="24"/>
                <w:szCs w:val="24"/>
              </w:rPr>
              <w:t>0,0</w:t>
            </w:r>
          </w:p>
        </w:tc>
      </w:tr>
      <w:tr w:rsidR="00263184" w:rsidTr="0001298A">
        <w:trPr>
          <w:trHeight w:val="325"/>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63184" w:rsidRDefault="00263184">
            <w:pPr>
              <w:rPr>
                <w:sz w:val="24"/>
                <w:szCs w:val="24"/>
              </w:rPr>
            </w:pPr>
          </w:p>
        </w:tc>
        <w:tc>
          <w:tcPr>
            <w:tcW w:w="1870" w:type="dxa"/>
            <w:vMerge/>
            <w:tcBorders>
              <w:top w:val="single" w:sz="4" w:space="0" w:color="auto"/>
              <w:left w:val="single" w:sz="4" w:space="0" w:color="auto"/>
              <w:bottom w:val="single" w:sz="4" w:space="0" w:color="auto"/>
              <w:right w:val="single" w:sz="4" w:space="0" w:color="auto"/>
            </w:tcBorders>
            <w:vAlign w:val="center"/>
            <w:hideMark/>
          </w:tcPr>
          <w:p w:rsidR="00263184" w:rsidRDefault="00263184" w:rsidP="0001298A">
            <w:pPr>
              <w:jc w:val="both"/>
              <w:rPr>
                <w:sz w:val="24"/>
                <w:szCs w:val="24"/>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63184" w:rsidRDefault="00263184" w:rsidP="0001298A">
            <w:pPr>
              <w:jc w:val="both"/>
              <w:rPr>
                <w:sz w:val="24"/>
                <w:szCs w:val="24"/>
              </w:rPr>
            </w:pPr>
          </w:p>
        </w:tc>
        <w:tc>
          <w:tcPr>
            <w:tcW w:w="1500" w:type="dxa"/>
            <w:tcBorders>
              <w:top w:val="single" w:sz="4" w:space="0" w:color="auto"/>
              <w:left w:val="single" w:sz="4" w:space="0" w:color="auto"/>
              <w:bottom w:val="single" w:sz="4" w:space="0" w:color="auto"/>
              <w:right w:val="single" w:sz="4" w:space="0" w:color="auto"/>
            </w:tcBorders>
            <w:hideMark/>
          </w:tcPr>
          <w:p w:rsidR="00263184" w:rsidRDefault="00263184" w:rsidP="0001298A">
            <w:pPr>
              <w:jc w:val="both"/>
              <w:rPr>
                <w:sz w:val="24"/>
                <w:szCs w:val="24"/>
              </w:rPr>
            </w:pPr>
            <w:r>
              <w:rPr>
                <w:sz w:val="24"/>
                <w:szCs w:val="24"/>
              </w:rPr>
              <w:t>местный бюджет</w:t>
            </w:r>
          </w:p>
        </w:tc>
        <w:tc>
          <w:tcPr>
            <w:tcW w:w="954"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6,8</w:t>
            </w:r>
          </w:p>
        </w:tc>
        <w:tc>
          <w:tcPr>
            <w:tcW w:w="818"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6,8</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4"/>
              <w:jc w:val="center"/>
              <w:rPr>
                <w:sz w:val="24"/>
                <w:szCs w:val="24"/>
              </w:rPr>
            </w:pPr>
            <w:r>
              <w:rPr>
                <w:sz w:val="24"/>
                <w:szCs w:val="24"/>
              </w:rPr>
              <w:t>0,0</w:t>
            </w:r>
          </w:p>
        </w:tc>
        <w:tc>
          <w:tcPr>
            <w:tcW w:w="680"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0,0</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jc w:val="center"/>
              <w:rPr>
                <w:sz w:val="24"/>
                <w:szCs w:val="24"/>
              </w:rPr>
            </w:pPr>
            <w:r>
              <w:rPr>
                <w:sz w:val="24"/>
                <w:szCs w:val="24"/>
              </w:rPr>
              <w:t>0,0</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4"/>
              <w:jc w:val="center"/>
              <w:rPr>
                <w:sz w:val="24"/>
                <w:szCs w:val="24"/>
              </w:rPr>
            </w:pPr>
            <w:r>
              <w:rPr>
                <w:sz w:val="24"/>
                <w:szCs w:val="24"/>
              </w:rPr>
              <w:t>0,0</w:t>
            </w:r>
          </w:p>
        </w:tc>
      </w:tr>
      <w:tr w:rsidR="00263184" w:rsidTr="0001298A">
        <w:trPr>
          <w:trHeight w:val="460"/>
        </w:trPr>
        <w:tc>
          <w:tcPr>
            <w:tcW w:w="988" w:type="dxa"/>
            <w:vMerge/>
            <w:tcBorders>
              <w:top w:val="single" w:sz="4" w:space="0" w:color="auto"/>
              <w:left w:val="single" w:sz="4" w:space="0" w:color="auto"/>
              <w:bottom w:val="single" w:sz="4" w:space="0" w:color="auto"/>
              <w:right w:val="single" w:sz="4" w:space="0" w:color="auto"/>
            </w:tcBorders>
            <w:vAlign w:val="center"/>
            <w:hideMark/>
          </w:tcPr>
          <w:p w:rsidR="00263184" w:rsidRDefault="00263184">
            <w:pPr>
              <w:rPr>
                <w:sz w:val="24"/>
                <w:szCs w:val="24"/>
              </w:rPr>
            </w:pPr>
          </w:p>
        </w:tc>
        <w:tc>
          <w:tcPr>
            <w:tcW w:w="1870" w:type="dxa"/>
            <w:vMerge/>
            <w:tcBorders>
              <w:top w:val="single" w:sz="4" w:space="0" w:color="auto"/>
              <w:left w:val="single" w:sz="4" w:space="0" w:color="auto"/>
              <w:bottom w:val="single" w:sz="4" w:space="0" w:color="auto"/>
              <w:right w:val="single" w:sz="4" w:space="0" w:color="auto"/>
            </w:tcBorders>
            <w:vAlign w:val="center"/>
            <w:hideMark/>
          </w:tcPr>
          <w:p w:rsidR="00263184" w:rsidRDefault="00263184" w:rsidP="0001298A">
            <w:pPr>
              <w:jc w:val="both"/>
              <w:rPr>
                <w:sz w:val="24"/>
                <w:szCs w:val="24"/>
              </w:rPr>
            </w:pPr>
          </w:p>
        </w:tc>
        <w:tc>
          <w:tcPr>
            <w:tcW w:w="1226" w:type="dxa"/>
            <w:vMerge/>
            <w:tcBorders>
              <w:top w:val="single" w:sz="4" w:space="0" w:color="auto"/>
              <w:left w:val="single" w:sz="4" w:space="0" w:color="auto"/>
              <w:bottom w:val="single" w:sz="4" w:space="0" w:color="auto"/>
              <w:right w:val="single" w:sz="4" w:space="0" w:color="auto"/>
            </w:tcBorders>
            <w:vAlign w:val="center"/>
            <w:hideMark/>
          </w:tcPr>
          <w:p w:rsidR="00263184" w:rsidRDefault="00263184" w:rsidP="0001298A">
            <w:pPr>
              <w:jc w:val="both"/>
              <w:rPr>
                <w:sz w:val="24"/>
                <w:szCs w:val="24"/>
              </w:rPr>
            </w:pPr>
          </w:p>
        </w:tc>
        <w:tc>
          <w:tcPr>
            <w:tcW w:w="1500" w:type="dxa"/>
            <w:tcBorders>
              <w:top w:val="single" w:sz="4" w:space="0" w:color="auto"/>
              <w:left w:val="single" w:sz="4" w:space="0" w:color="auto"/>
              <w:bottom w:val="single" w:sz="4" w:space="0" w:color="auto"/>
              <w:right w:val="single" w:sz="4" w:space="0" w:color="auto"/>
            </w:tcBorders>
            <w:hideMark/>
          </w:tcPr>
          <w:p w:rsidR="00263184" w:rsidRDefault="00263184" w:rsidP="0001298A">
            <w:pPr>
              <w:jc w:val="both"/>
              <w:rPr>
                <w:sz w:val="24"/>
                <w:szCs w:val="24"/>
              </w:rPr>
            </w:pPr>
            <w:r>
              <w:rPr>
                <w:sz w:val="24"/>
                <w:szCs w:val="24"/>
              </w:rPr>
              <w:t>в том числе софинансирование</w:t>
            </w:r>
          </w:p>
        </w:tc>
        <w:tc>
          <w:tcPr>
            <w:tcW w:w="954"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6,8</w:t>
            </w:r>
          </w:p>
        </w:tc>
        <w:tc>
          <w:tcPr>
            <w:tcW w:w="818"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6,8</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4"/>
              <w:jc w:val="center"/>
              <w:rPr>
                <w:sz w:val="24"/>
                <w:szCs w:val="24"/>
              </w:rPr>
            </w:pPr>
            <w:r>
              <w:rPr>
                <w:sz w:val="24"/>
                <w:szCs w:val="24"/>
              </w:rPr>
              <w:t>0,0</w:t>
            </w:r>
          </w:p>
        </w:tc>
        <w:tc>
          <w:tcPr>
            <w:tcW w:w="680"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3"/>
              <w:jc w:val="center"/>
              <w:rPr>
                <w:sz w:val="24"/>
                <w:szCs w:val="24"/>
              </w:rPr>
            </w:pPr>
            <w:r>
              <w:rPr>
                <w:sz w:val="24"/>
                <w:szCs w:val="24"/>
              </w:rPr>
              <w:t>0,0</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jc w:val="center"/>
              <w:rPr>
                <w:sz w:val="24"/>
                <w:szCs w:val="24"/>
              </w:rPr>
            </w:pPr>
            <w:r>
              <w:rPr>
                <w:sz w:val="24"/>
                <w:szCs w:val="24"/>
              </w:rPr>
              <w:t>0,0</w:t>
            </w:r>
          </w:p>
        </w:tc>
        <w:tc>
          <w:tcPr>
            <w:tcW w:w="681" w:type="dxa"/>
            <w:tcBorders>
              <w:top w:val="single" w:sz="4" w:space="0" w:color="auto"/>
              <w:left w:val="single" w:sz="4" w:space="0" w:color="auto"/>
              <w:bottom w:val="single" w:sz="4" w:space="0" w:color="auto"/>
              <w:right w:val="single" w:sz="4" w:space="0" w:color="auto"/>
            </w:tcBorders>
            <w:noWrap/>
            <w:hideMark/>
          </w:tcPr>
          <w:p w:rsidR="00263184" w:rsidRDefault="00263184" w:rsidP="0001298A">
            <w:pPr>
              <w:ind w:firstLine="34"/>
              <w:jc w:val="center"/>
              <w:rPr>
                <w:sz w:val="24"/>
                <w:szCs w:val="24"/>
              </w:rPr>
            </w:pPr>
            <w:r>
              <w:rPr>
                <w:sz w:val="24"/>
                <w:szCs w:val="24"/>
              </w:rPr>
              <w:t>0,0</w:t>
            </w:r>
          </w:p>
        </w:tc>
      </w:tr>
    </w:tbl>
    <w:p w:rsidR="00263184" w:rsidRDefault="0001298A" w:rsidP="0001298A">
      <w:pPr>
        <w:tabs>
          <w:tab w:val="left" w:pos="720"/>
        </w:tabs>
        <w:ind w:firstLine="709"/>
        <w:jc w:val="right"/>
      </w:pPr>
      <w:r>
        <w:t>.».</w:t>
      </w:r>
    </w:p>
    <w:p w:rsidR="0001298A" w:rsidRDefault="0001298A" w:rsidP="00263184">
      <w:pPr>
        <w:tabs>
          <w:tab w:val="left" w:pos="720"/>
        </w:tabs>
        <w:ind w:firstLine="709"/>
        <w:jc w:val="both"/>
      </w:pPr>
    </w:p>
    <w:p w:rsidR="0001298A" w:rsidRPr="00011B9F" w:rsidRDefault="0001298A" w:rsidP="0001298A">
      <w:pPr>
        <w:widowControl w:val="0"/>
        <w:autoSpaceDE w:val="0"/>
        <w:autoSpaceDN w:val="0"/>
        <w:adjustRightInd w:val="0"/>
        <w:ind w:firstLine="709"/>
        <w:jc w:val="both"/>
      </w:pPr>
      <w:r>
        <w:rPr>
          <w:rFonts w:eastAsiaTheme="minorEastAsia"/>
        </w:rPr>
        <w:t>2</w:t>
      </w:r>
      <w:r w:rsidRPr="008B61D0">
        <w:rPr>
          <w:rFonts w:eastAsiaTheme="minorEastAsia"/>
        </w:rPr>
        <w:t xml:space="preserve">. </w:t>
      </w:r>
      <w:r w:rsidRPr="00011B9F">
        <w:t xml:space="preserve">Отделу делопроизводства, контроля и обеспечения работы руководства 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9" w:history="1">
        <w:r w:rsidRPr="00011B9F">
          <w:rPr>
            <w:lang w:val="en-US"/>
          </w:rPr>
          <w:t>www</w:t>
        </w:r>
        <w:r w:rsidRPr="00011B9F">
          <w:t>.</w:t>
        </w:r>
        <w:r w:rsidRPr="00011B9F">
          <w:rPr>
            <w:lang w:val="en-US"/>
          </w:rPr>
          <w:t>nvraion</w:t>
        </w:r>
        <w:r w:rsidRPr="00011B9F">
          <w:t>.</w:t>
        </w:r>
        <w:r w:rsidRPr="00011B9F">
          <w:rPr>
            <w:lang w:val="en-US"/>
          </w:rPr>
          <w:t>ru</w:t>
        </w:r>
        <w:r w:rsidRPr="00011B9F">
          <w:t>.</w:t>
        </w:r>
      </w:hyperlink>
    </w:p>
    <w:p w:rsidR="0001298A" w:rsidRPr="00011B9F" w:rsidRDefault="0001298A" w:rsidP="0001298A">
      <w:pPr>
        <w:widowControl w:val="0"/>
        <w:autoSpaceDE w:val="0"/>
        <w:autoSpaceDN w:val="0"/>
        <w:adjustRightInd w:val="0"/>
        <w:ind w:firstLine="709"/>
        <w:jc w:val="both"/>
      </w:pPr>
    </w:p>
    <w:p w:rsidR="0001298A" w:rsidRPr="00011B9F" w:rsidRDefault="0001298A" w:rsidP="0001298A">
      <w:pPr>
        <w:tabs>
          <w:tab w:val="left" w:pos="720"/>
        </w:tabs>
        <w:ind w:firstLine="709"/>
        <w:jc w:val="both"/>
      </w:pPr>
      <w:r w:rsidRPr="00011B9F">
        <w:t xml:space="preserve">3. Управлению общественных связей и информационной политики администрации района </w:t>
      </w:r>
      <w:r>
        <w:t xml:space="preserve">(С.Ю. Маликов) </w:t>
      </w:r>
      <w:r w:rsidRPr="00011B9F">
        <w:t>опубликовать постановление</w:t>
      </w:r>
      <w:r>
        <w:t xml:space="preserve">                           </w:t>
      </w:r>
      <w:r w:rsidRPr="00011B9F">
        <w:t xml:space="preserve"> в приложении «Официальный бюллетень» к районной газете «Новости Приобья».</w:t>
      </w:r>
    </w:p>
    <w:p w:rsidR="0001298A" w:rsidRPr="00011B9F" w:rsidRDefault="0001298A" w:rsidP="0001298A">
      <w:pPr>
        <w:tabs>
          <w:tab w:val="left" w:pos="720"/>
        </w:tabs>
        <w:ind w:firstLine="709"/>
        <w:jc w:val="both"/>
      </w:pPr>
    </w:p>
    <w:p w:rsidR="0001298A" w:rsidRPr="00011B9F" w:rsidRDefault="0001298A" w:rsidP="0001298A">
      <w:pPr>
        <w:ind w:firstLine="709"/>
        <w:jc w:val="both"/>
      </w:pPr>
      <w:r w:rsidRPr="00011B9F">
        <w:rPr>
          <w:lang w:eastAsia="ar-SA"/>
        </w:rPr>
        <w:t xml:space="preserve">4. </w:t>
      </w:r>
      <w:r w:rsidRPr="00011B9F">
        <w:t>Постановление вступает в силу после его официального опубликования (обнародования).</w:t>
      </w:r>
    </w:p>
    <w:p w:rsidR="0001298A" w:rsidRPr="008B61D0" w:rsidRDefault="0001298A" w:rsidP="0001298A">
      <w:pPr>
        <w:suppressAutoHyphens/>
        <w:ind w:firstLine="709"/>
        <w:jc w:val="both"/>
      </w:pPr>
    </w:p>
    <w:p w:rsidR="0001298A" w:rsidRPr="00AA246D" w:rsidRDefault="0001298A" w:rsidP="0001298A">
      <w:pPr>
        <w:suppressAutoHyphens/>
        <w:ind w:firstLine="709"/>
        <w:jc w:val="both"/>
      </w:pPr>
      <w:r>
        <w:t>5. Контроль за выполнением постановления возложить на заместителя главы района по развитию предпринимательства, агропромышленного комплекса и местной промышленности Х.Ж. Абдуллина.</w:t>
      </w:r>
    </w:p>
    <w:p w:rsidR="00B8518E" w:rsidRDefault="00B8518E" w:rsidP="0001298A">
      <w:pPr>
        <w:shd w:val="clear" w:color="auto" w:fill="FFFFFF"/>
        <w:tabs>
          <w:tab w:val="left" w:pos="1038"/>
        </w:tabs>
        <w:ind w:firstLine="709"/>
        <w:contextualSpacing/>
        <w:jc w:val="both"/>
      </w:pPr>
    </w:p>
    <w:p w:rsidR="005202B4" w:rsidRDefault="005202B4" w:rsidP="00334287">
      <w:pPr>
        <w:pStyle w:val="ConsPlusNormal"/>
        <w:widowControl/>
        <w:ind w:firstLine="709"/>
        <w:jc w:val="both"/>
        <w:rPr>
          <w:rFonts w:ascii="Times New Roman" w:hAnsi="Times New Roman" w:cs="Times New Roman"/>
          <w:sz w:val="28"/>
          <w:szCs w:val="28"/>
        </w:rPr>
      </w:pPr>
    </w:p>
    <w:p w:rsidR="00334287" w:rsidRPr="007A6089" w:rsidRDefault="00334287" w:rsidP="00334287">
      <w:pPr>
        <w:pStyle w:val="ConsPlusNormal"/>
        <w:widowControl/>
        <w:ind w:firstLine="709"/>
        <w:jc w:val="both"/>
        <w:rPr>
          <w:rFonts w:ascii="Times New Roman" w:hAnsi="Times New Roman" w:cs="Times New Roman"/>
          <w:sz w:val="28"/>
          <w:szCs w:val="28"/>
        </w:rPr>
      </w:pPr>
    </w:p>
    <w:p w:rsidR="009C1FF9" w:rsidRDefault="002365BD" w:rsidP="002365BD">
      <w:pPr>
        <w:tabs>
          <w:tab w:val="left" w:pos="0"/>
          <w:tab w:val="left" w:pos="8627"/>
        </w:tabs>
        <w:jc w:val="both"/>
        <w:rPr>
          <w:rFonts w:eastAsia="Calibri"/>
          <w:lang w:eastAsia="en-US"/>
        </w:rPr>
      </w:pPr>
      <w:r>
        <w:rPr>
          <w:rFonts w:eastAsia="Calibri"/>
          <w:lang w:eastAsia="en-US"/>
        </w:rPr>
        <w:t>Глава района                                                                                        Б.А. Саломатин</w:t>
      </w:r>
    </w:p>
    <w:p w:rsidR="00334287" w:rsidRDefault="00334287" w:rsidP="002365BD">
      <w:pPr>
        <w:tabs>
          <w:tab w:val="left" w:pos="0"/>
          <w:tab w:val="left" w:pos="8627"/>
        </w:tabs>
        <w:jc w:val="both"/>
        <w:rPr>
          <w:rFonts w:eastAsia="Calibri"/>
          <w:lang w:eastAsia="en-US"/>
        </w:rPr>
      </w:pPr>
    </w:p>
    <w:p w:rsidR="00334287" w:rsidRDefault="00334287" w:rsidP="002365BD">
      <w:pPr>
        <w:tabs>
          <w:tab w:val="left" w:pos="0"/>
          <w:tab w:val="left" w:pos="8627"/>
        </w:tabs>
        <w:jc w:val="both"/>
        <w:rPr>
          <w:rFonts w:eastAsia="Calibri"/>
          <w:lang w:eastAsia="en-US"/>
        </w:rPr>
      </w:pPr>
    </w:p>
    <w:p w:rsidR="00334287" w:rsidRDefault="00334287" w:rsidP="002365BD">
      <w:pPr>
        <w:tabs>
          <w:tab w:val="left" w:pos="0"/>
          <w:tab w:val="left" w:pos="8627"/>
        </w:tabs>
        <w:jc w:val="both"/>
        <w:rPr>
          <w:rFonts w:eastAsia="Calibri"/>
          <w:lang w:eastAsia="en-US"/>
        </w:rPr>
      </w:pPr>
    </w:p>
    <w:p w:rsidR="00334287" w:rsidRDefault="00334287" w:rsidP="002365BD">
      <w:pPr>
        <w:tabs>
          <w:tab w:val="left" w:pos="0"/>
          <w:tab w:val="left" w:pos="8627"/>
        </w:tabs>
        <w:jc w:val="both"/>
        <w:rPr>
          <w:rFonts w:eastAsia="Calibri"/>
          <w:lang w:eastAsia="en-US"/>
        </w:rPr>
      </w:pPr>
    </w:p>
    <w:p w:rsidR="00334287" w:rsidRDefault="00334287" w:rsidP="002365BD">
      <w:pPr>
        <w:tabs>
          <w:tab w:val="left" w:pos="0"/>
          <w:tab w:val="left" w:pos="8627"/>
        </w:tabs>
        <w:jc w:val="both"/>
        <w:rPr>
          <w:rFonts w:eastAsia="Calibri"/>
          <w:lang w:eastAsia="en-US"/>
        </w:rPr>
      </w:pPr>
    </w:p>
    <w:sectPr w:rsidR="00334287" w:rsidSect="00B8518E">
      <w:headerReference w:type="default" r:id="rId10"/>
      <w:pgSz w:w="11907" w:h="16840" w:code="9"/>
      <w:pgMar w:top="1134" w:right="567" w:bottom="1134" w:left="1701" w:header="720" w:footer="72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687C" w:rsidRDefault="008C687C">
      <w:r>
        <w:separator/>
      </w:r>
    </w:p>
  </w:endnote>
  <w:endnote w:type="continuationSeparator" w:id="0">
    <w:p w:rsidR="008C687C" w:rsidRDefault="008C6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687C" w:rsidRDefault="008C687C">
      <w:r>
        <w:separator/>
      </w:r>
    </w:p>
  </w:footnote>
  <w:footnote w:type="continuationSeparator" w:id="0">
    <w:p w:rsidR="008C687C" w:rsidRDefault="008C6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1835847"/>
      <w:docPartObj>
        <w:docPartGallery w:val="Page Numbers (Top of Page)"/>
        <w:docPartUnique/>
      </w:docPartObj>
    </w:sdtPr>
    <w:sdtEndPr/>
    <w:sdtContent>
      <w:p w:rsidR="001F49E1" w:rsidRDefault="001F49E1">
        <w:pPr>
          <w:pStyle w:val="a4"/>
          <w:jc w:val="center"/>
        </w:pPr>
        <w:r>
          <w:fldChar w:fldCharType="begin"/>
        </w:r>
        <w:r>
          <w:instrText>PAGE   \* MERGEFORMAT</w:instrText>
        </w:r>
        <w:r>
          <w:fldChar w:fldCharType="separate"/>
        </w:r>
        <w:r w:rsidR="006837E6">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2"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15:restartNumberingAfterBreak="0">
    <w:nsid w:val="21D47D98"/>
    <w:multiLevelType w:val="hybridMultilevel"/>
    <w:tmpl w:val="6AFA5A26"/>
    <w:lvl w:ilvl="0" w:tplc="0A78E9D0">
      <w:start w:val="1"/>
      <w:numFmt w:val="decimal"/>
      <w:lvlText w:val="%1."/>
      <w:lvlJc w:val="left"/>
      <w:pPr>
        <w:ind w:left="851" w:firstLine="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2"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8"/>
  </w:num>
  <w:num w:numId="3">
    <w:abstractNumId w:val="6"/>
  </w:num>
  <w:num w:numId="4">
    <w:abstractNumId w:val="24"/>
  </w:num>
  <w:num w:numId="5">
    <w:abstractNumId w:val="27"/>
  </w:num>
  <w:num w:numId="6">
    <w:abstractNumId w:val="7"/>
  </w:num>
  <w:num w:numId="7">
    <w:abstractNumId w:val="14"/>
  </w:num>
  <w:num w:numId="8">
    <w:abstractNumId w:val="5"/>
  </w:num>
  <w:num w:numId="9">
    <w:abstractNumId w:val="10"/>
  </w:num>
  <w:num w:numId="10">
    <w:abstractNumId w:val="17"/>
  </w:num>
  <w:num w:numId="11">
    <w:abstractNumId w:val="16"/>
  </w:num>
  <w:num w:numId="12">
    <w:abstractNumId w:val="25"/>
  </w:num>
  <w:num w:numId="13">
    <w:abstractNumId w:val="23"/>
  </w:num>
  <w:num w:numId="14">
    <w:abstractNumId w:val="19"/>
  </w:num>
  <w:num w:numId="15">
    <w:abstractNumId w:val="0"/>
  </w:num>
  <w:num w:numId="16">
    <w:abstractNumId w:val="11"/>
  </w:num>
  <w:num w:numId="17">
    <w:abstractNumId w:val="18"/>
  </w:num>
  <w:num w:numId="18">
    <w:abstractNumId w:val="26"/>
  </w:num>
  <w:num w:numId="19">
    <w:abstractNumId w:val="29"/>
  </w:num>
  <w:num w:numId="20">
    <w:abstractNumId w:val="9"/>
  </w:num>
  <w:num w:numId="21">
    <w:abstractNumId w:val="22"/>
  </w:num>
  <w:num w:numId="22">
    <w:abstractNumId w:val="20"/>
  </w:num>
  <w:num w:numId="23">
    <w:abstractNumId w:val="28"/>
  </w:num>
  <w:num w:numId="24">
    <w:abstractNumId w:val="13"/>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1"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4D74"/>
    <w:rsid w:val="00005D51"/>
    <w:rsid w:val="00006D9C"/>
    <w:rsid w:val="0001052C"/>
    <w:rsid w:val="00012296"/>
    <w:rsid w:val="000128EC"/>
    <w:rsid w:val="0001298A"/>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40092"/>
    <w:rsid w:val="00041F76"/>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398"/>
    <w:rsid w:val="000668DE"/>
    <w:rsid w:val="00067C48"/>
    <w:rsid w:val="00071478"/>
    <w:rsid w:val="00073A66"/>
    <w:rsid w:val="000778D6"/>
    <w:rsid w:val="00082889"/>
    <w:rsid w:val="000830CF"/>
    <w:rsid w:val="00084124"/>
    <w:rsid w:val="000845E2"/>
    <w:rsid w:val="00084C0C"/>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F3259"/>
    <w:rsid w:val="001002E1"/>
    <w:rsid w:val="00101E06"/>
    <w:rsid w:val="0010246A"/>
    <w:rsid w:val="00102DDA"/>
    <w:rsid w:val="00103954"/>
    <w:rsid w:val="001043B6"/>
    <w:rsid w:val="0010707C"/>
    <w:rsid w:val="001073F0"/>
    <w:rsid w:val="0011220D"/>
    <w:rsid w:val="00117910"/>
    <w:rsid w:val="00117E19"/>
    <w:rsid w:val="00120E96"/>
    <w:rsid w:val="00133F44"/>
    <w:rsid w:val="001359AA"/>
    <w:rsid w:val="00142A70"/>
    <w:rsid w:val="00143E47"/>
    <w:rsid w:val="00143EEF"/>
    <w:rsid w:val="0014484B"/>
    <w:rsid w:val="0014488B"/>
    <w:rsid w:val="001448CA"/>
    <w:rsid w:val="00144C10"/>
    <w:rsid w:val="001502E1"/>
    <w:rsid w:val="00153090"/>
    <w:rsid w:val="00155385"/>
    <w:rsid w:val="00157C57"/>
    <w:rsid w:val="00160938"/>
    <w:rsid w:val="00161524"/>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E0D6A"/>
    <w:rsid w:val="001E1EED"/>
    <w:rsid w:val="001E2343"/>
    <w:rsid w:val="001E56C1"/>
    <w:rsid w:val="001E6683"/>
    <w:rsid w:val="001E6F73"/>
    <w:rsid w:val="001E7A57"/>
    <w:rsid w:val="001F49E1"/>
    <w:rsid w:val="001F55FB"/>
    <w:rsid w:val="001F57F1"/>
    <w:rsid w:val="002006CC"/>
    <w:rsid w:val="00201DD7"/>
    <w:rsid w:val="00202C09"/>
    <w:rsid w:val="002049E2"/>
    <w:rsid w:val="0020543B"/>
    <w:rsid w:val="00206E05"/>
    <w:rsid w:val="00207E58"/>
    <w:rsid w:val="0021455F"/>
    <w:rsid w:val="00215140"/>
    <w:rsid w:val="0022221D"/>
    <w:rsid w:val="00222FBA"/>
    <w:rsid w:val="00224837"/>
    <w:rsid w:val="00227D5E"/>
    <w:rsid w:val="00232123"/>
    <w:rsid w:val="00232C36"/>
    <w:rsid w:val="00233229"/>
    <w:rsid w:val="00233C54"/>
    <w:rsid w:val="002349B6"/>
    <w:rsid w:val="00234E47"/>
    <w:rsid w:val="002365BD"/>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16F"/>
    <w:rsid w:val="002626AD"/>
    <w:rsid w:val="00263184"/>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92AB0"/>
    <w:rsid w:val="002953D5"/>
    <w:rsid w:val="002954C9"/>
    <w:rsid w:val="002964E5"/>
    <w:rsid w:val="002A2381"/>
    <w:rsid w:val="002A264B"/>
    <w:rsid w:val="002A51A2"/>
    <w:rsid w:val="002A6D69"/>
    <w:rsid w:val="002A7193"/>
    <w:rsid w:val="002B07F7"/>
    <w:rsid w:val="002B3AA0"/>
    <w:rsid w:val="002B59BF"/>
    <w:rsid w:val="002C0F4C"/>
    <w:rsid w:val="002C147A"/>
    <w:rsid w:val="002C4FD0"/>
    <w:rsid w:val="002C531A"/>
    <w:rsid w:val="002C598B"/>
    <w:rsid w:val="002C6E40"/>
    <w:rsid w:val="002C7C18"/>
    <w:rsid w:val="002C7E40"/>
    <w:rsid w:val="002D37C2"/>
    <w:rsid w:val="002D4FAC"/>
    <w:rsid w:val="002D6893"/>
    <w:rsid w:val="002D79A9"/>
    <w:rsid w:val="002D7E33"/>
    <w:rsid w:val="002E23F7"/>
    <w:rsid w:val="002E2EFC"/>
    <w:rsid w:val="002E4597"/>
    <w:rsid w:val="002E5D98"/>
    <w:rsid w:val="002E6C54"/>
    <w:rsid w:val="002E6FDD"/>
    <w:rsid w:val="002F09B5"/>
    <w:rsid w:val="002F0B5D"/>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287"/>
    <w:rsid w:val="003344B7"/>
    <w:rsid w:val="0034190A"/>
    <w:rsid w:val="00341A0B"/>
    <w:rsid w:val="003434A1"/>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58AF"/>
    <w:rsid w:val="003E2FE4"/>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20527"/>
    <w:rsid w:val="0042155D"/>
    <w:rsid w:val="004228E7"/>
    <w:rsid w:val="0042656E"/>
    <w:rsid w:val="004277B2"/>
    <w:rsid w:val="00427AE7"/>
    <w:rsid w:val="004331AA"/>
    <w:rsid w:val="004341C4"/>
    <w:rsid w:val="00434373"/>
    <w:rsid w:val="004360F3"/>
    <w:rsid w:val="00436773"/>
    <w:rsid w:val="00436F7F"/>
    <w:rsid w:val="0044068E"/>
    <w:rsid w:val="00442913"/>
    <w:rsid w:val="004432B9"/>
    <w:rsid w:val="00444A6E"/>
    <w:rsid w:val="00445046"/>
    <w:rsid w:val="00451D35"/>
    <w:rsid w:val="00453459"/>
    <w:rsid w:val="004538DE"/>
    <w:rsid w:val="004574BE"/>
    <w:rsid w:val="004639AE"/>
    <w:rsid w:val="00463A57"/>
    <w:rsid w:val="004702B8"/>
    <w:rsid w:val="00471C09"/>
    <w:rsid w:val="00476B80"/>
    <w:rsid w:val="004773AF"/>
    <w:rsid w:val="00477A6B"/>
    <w:rsid w:val="004808F4"/>
    <w:rsid w:val="00482485"/>
    <w:rsid w:val="00482AF2"/>
    <w:rsid w:val="004830DE"/>
    <w:rsid w:val="00483357"/>
    <w:rsid w:val="004845F6"/>
    <w:rsid w:val="004850C3"/>
    <w:rsid w:val="004858B2"/>
    <w:rsid w:val="00487BE9"/>
    <w:rsid w:val="004908D7"/>
    <w:rsid w:val="0049352B"/>
    <w:rsid w:val="00493787"/>
    <w:rsid w:val="00494924"/>
    <w:rsid w:val="004969CF"/>
    <w:rsid w:val="00496EE3"/>
    <w:rsid w:val="004A018E"/>
    <w:rsid w:val="004A0EB6"/>
    <w:rsid w:val="004A35A8"/>
    <w:rsid w:val="004A3C56"/>
    <w:rsid w:val="004A3C75"/>
    <w:rsid w:val="004A4342"/>
    <w:rsid w:val="004A615F"/>
    <w:rsid w:val="004B0797"/>
    <w:rsid w:val="004B51BA"/>
    <w:rsid w:val="004B64F4"/>
    <w:rsid w:val="004B676E"/>
    <w:rsid w:val="004B6EA1"/>
    <w:rsid w:val="004C04FE"/>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7118"/>
    <w:rsid w:val="004D7683"/>
    <w:rsid w:val="004E09FC"/>
    <w:rsid w:val="004E10CB"/>
    <w:rsid w:val="004E1450"/>
    <w:rsid w:val="004E2031"/>
    <w:rsid w:val="004E25D4"/>
    <w:rsid w:val="004E2685"/>
    <w:rsid w:val="004E4E76"/>
    <w:rsid w:val="004E7835"/>
    <w:rsid w:val="004F0D4E"/>
    <w:rsid w:val="004F11A1"/>
    <w:rsid w:val="004F1566"/>
    <w:rsid w:val="004F18A3"/>
    <w:rsid w:val="004F3261"/>
    <w:rsid w:val="0050167C"/>
    <w:rsid w:val="0050175E"/>
    <w:rsid w:val="00505294"/>
    <w:rsid w:val="00505DC5"/>
    <w:rsid w:val="00506547"/>
    <w:rsid w:val="00506C14"/>
    <w:rsid w:val="005109E4"/>
    <w:rsid w:val="00512160"/>
    <w:rsid w:val="005124B2"/>
    <w:rsid w:val="0051443A"/>
    <w:rsid w:val="00514B32"/>
    <w:rsid w:val="00515343"/>
    <w:rsid w:val="00517022"/>
    <w:rsid w:val="00517956"/>
    <w:rsid w:val="005202B4"/>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C2A"/>
    <w:rsid w:val="00557039"/>
    <w:rsid w:val="0055747B"/>
    <w:rsid w:val="00560ED7"/>
    <w:rsid w:val="0056111E"/>
    <w:rsid w:val="00562798"/>
    <w:rsid w:val="00563E9F"/>
    <w:rsid w:val="0057411D"/>
    <w:rsid w:val="00575C02"/>
    <w:rsid w:val="00576D2A"/>
    <w:rsid w:val="00577E6F"/>
    <w:rsid w:val="00585DB8"/>
    <w:rsid w:val="005869E2"/>
    <w:rsid w:val="00587AE8"/>
    <w:rsid w:val="00590B54"/>
    <w:rsid w:val="0059101C"/>
    <w:rsid w:val="00593398"/>
    <w:rsid w:val="005948D2"/>
    <w:rsid w:val="005A4F56"/>
    <w:rsid w:val="005A6E81"/>
    <w:rsid w:val="005A6EF7"/>
    <w:rsid w:val="005A7075"/>
    <w:rsid w:val="005A77C5"/>
    <w:rsid w:val="005B2149"/>
    <w:rsid w:val="005B2AC8"/>
    <w:rsid w:val="005B3237"/>
    <w:rsid w:val="005B36DB"/>
    <w:rsid w:val="005B5532"/>
    <w:rsid w:val="005C026A"/>
    <w:rsid w:val="005C2152"/>
    <w:rsid w:val="005C34BC"/>
    <w:rsid w:val="005C3606"/>
    <w:rsid w:val="005C3741"/>
    <w:rsid w:val="005C40B7"/>
    <w:rsid w:val="005C7ADD"/>
    <w:rsid w:val="005D0B71"/>
    <w:rsid w:val="005D44A4"/>
    <w:rsid w:val="005D55E6"/>
    <w:rsid w:val="005D601A"/>
    <w:rsid w:val="005D7659"/>
    <w:rsid w:val="005E1222"/>
    <w:rsid w:val="005E1675"/>
    <w:rsid w:val="005E2FF8"/>
    <w:rsid w:val="005E34D9"/>
    <w:rsid w:val="005E40F0"/>
    <w:rsid w:val="005E796E"/>
    <w:rsid w:val="005F00C1"/>
    <w:rsid w:val="005F0A35"/>
    <w:rsid w:val="005F183E"/>
    <w:rsid w:val="005F2122"/>
    <w:rsid w:val="005F4916"/>
    <w:rsid w:val="00603289"/>
    <w:rsid w:val="006053BD"/>
    <w:rsid w:val="006053D4"/>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4E14"/>
    <w:rsid w:val="006464BD"/>
    <w:rsid w:val="0064664F"/>
    <w:rsid w:val="006467DD"/>
    <w:rsid w:val="006468C2"/>
    <w:rsid w:val="00646C73"/>
    <w:rsid w:val="006507EE"/>
    <w:rsid w:val="0065085A"/>
    <w:rsid w:val="00650C54"/>
    <w:rsid w:val="00652032"/>
    <w:rsid w:val="0065305B"/>
    <w:rsid w:val="00653A52"/>
    <w:rsid w:val="00660380"/>
    <w:rsid w:val="006615A0"/>
    <w:rsid w:val="006631E3"/>
    <w:rsid w:val="0066380A"/>
    <w:rsid w:val="006640A4"/>
    <w:rsid w:val="006642F0"/>
    <w:rsid w:val="00671428"/>
    <w:rsid w:val="00672D4D"/>
    <w:rsid w:val="006734D7"/>
    <w:rsid w:val="0067542F"/>
    <w:rsid w:val="0067645C"/>
    <w:rsid w:val="00676B9E"/>
    <w:rsid w:val="00676DDC"/>
    <w:rsid w:val="006809FA"/>
    <w:rsid w:val="00681FD9"/>
    <w:rsid w:val="00681FE6"/>
    <w:rsid w:val="006828E8"/>
    <w:rsid w:val="00682D66"/>
    <w:rsid w:val="00682FE5"/>
    <w:rsid w:val="006837E6"/>
    <w:rsid w:val="0068441D"/>
    <w:rsid w:val="00690274"/>
    <w:rsid w:val="006936A2"/>
    <w:rsid w:val="00693DE3"/>
    <w:rsid w:val="00697591"/>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D0637"/>
    <w:rsid w:val="006E1B1F"/>
    <w:rsid w:val="006E2F27"/>
    <w:rsid w:val="006E4FEC"/>
    <w:rsid w:val="006E78BE"/>
    <w:rsid w:val="006F0830"/>
    <w:rsid w:val="006F0858"/>
    <w:rsid w:val="006F20FF"/>
    <w:rsid w:val="006F249D"/>
    <w:rsid w:val="006F3985"/>
    <w:rsid w:val="006F3B6B"/>
    <w:rsid w:val="006F4CD3"/>
    <w:rsid w:val="006F6CC9"/>
    <w:rsid w:val="006F7C16"/>
    <w:rsid w:val="006F7E0B"/>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2752"/>
    <w:rsid w:val="0076614E"/>
    <w:rsid w:val="00767A3B"/>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4440"/>
    <w:rsid w:val="007A6052"/>
    <w:rsid w:val="007A67E6"/>
    <w:rsid w:val="007B007E"/>
    <w:rsid w:val="007B179A"/>
    <w:rsid w:val="007B2F2D"/>
    <w:rsid w:val="007B4BC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6DF0"/>
    <w:rsid w:val="007F6F3C"/>
    <w:rsid w:val="008003A7"/>
    <w:rsid w:val="00802567"/>
    <w:rsid w:val="00804320"/>
    <w:rsid w:val="00806DB6"/>
    <w:rsid w:val="00806E8D"/>
    <w:rsid w:val="00807B4B"/>
    <w:rsid w:val="008104DB"/>
    <w:rsid w:val="00813F19"/>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43E1"/>
    <w:rsid w:val="00866EC9"/>
    <w:rsid w:val="00870270"/>
    <w:rsid w:val="0087138D"/>
    <w:rsid w:val="00874D4E"/>
    <w:rsid w:val="00882385"/>
    <w:rsid w:val="00884365"/>
    <w:rsid w:val="00884AA2"/>
    <w:rsid w:val="00885E76"/>
    <w:rsid w:val="0088680A"/>
    <w:rsid w:val="00891781"/>
    <w:rsid w:val="00892485"/>
    <w:rsid w:val="00892D96"/>
    <w:rsid w:val="00895200"/>
    <w:rsid w:val="008A34CD"/>
    <w:rsid w:val="008B009A"/>
    <w:rsid w:val="008B1B97"/>
    <w:rsid w:val="008B4AA5"/>
    <w:rsid w:val="008B5738"/>
    <w:rsid w:val="008C0544"/>
    <w:rsid w:val="008C20A1"/>
    <w:rsid w:val="008C687C"/>
    <w:rsid w:val="008C6BFD"/>
    <w:rsid w:val="008C7F06"/>
    <w:rsid w:val="008D100F"/>
    <w:rsid w:val="008D3DED"/>
    <w:rsid w:val="008D54CF"/>
    <w:rsid w:val="008D5E55"/>
    <w:rsid w:val="008D706B"/>
    <w:rsid w:val="008D7B0D"/>
    <w:rsid w:val="008E25AC"/>
    <w:rsid w:val="008E3C85"/>
    <w:rsid w:val="008E5BA8"/>
    <w:rsid w:val="008E5F30"/>
    <w:rsid w:val="008E7328"/>
    <w:rsid w:val="008E7707"/>
    <w:rsid w:val="008F0225"/>
    <w:rsid w:val="008F310E"/>
    <w:rsid w:val="008F336F"/>
    <w:rsid w:val="00901539"/>
    <w:rsid w:val="0090371F"/>
    <w:rsid w:val="00906C9D"/>
    <w:rsid w:val="00911B2C"/>
    <w:rsid w:val="00914C02"/>
    <w:rsid w:val="00915267"/>
    <w:rsid w:val="009169FC"/>
    <w:rsid w:val="009219AE"/>
    <w:rsid w:val="00923791"/>
    <w:rsid w:val="00924955"/>
    <w:rsid w:val="0092760B"/>
    <w:rsid w:val="00932A0E"/>
    <w:rsid w:val="00934157"/>
    <w:rsid w:val="0093709D"/>
    <w:rsid w:val="00940A71"/>
    <w:rsid w:val="009415F1"/>
    <w:rsid w:val="009432AF"/>
    <w:rsid w:val="00943857"/>
    <w:rsid w:val="00943E10"/>
    <w:rsid w:val="009446E5"/>
    <w:rsid w:val="00946017"/>
    <w:rsid w:val="00946E93"/>
    <w:rsid w:val="0094790A"/>
    <w:rsid w:val="00947F25"/>
    <w:rsid w:val="00950359"/>
    <w:rsid w:val="0095138A"/>
    <w:rsid w:val="00951AD3"/>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2CDD"/>
    <w:rsid w:val="00983F5E"/>
    <w:rsid w:val="00986774"/>
    <w:rsid w:val="00986A2F"/>
    <w:rsid w:val="00993845"/>
    <w:rsid w:val="00997BC5"/>
    <w:rsid w:val="009A0EE9"/>
    <w:rsid w:val="009A13C1"/>
    <w:rsid w:val="009A3300"/>
    <w:rsid w:val="009A4F8F"/>
    <w:rsid w:val="009A54D2"/>
    <w:rsid w:val="009A7BB0"/>
    <w:rsid w:val="009B4EA4"/>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687"/>
    <w:rsid w:val="009E5DB6"/>
    <w:rsid w:val="009E60E5"/>
    <w:rsid w:val="009E622C"/>
    <w:rsid w:val="009E674B"/>
    <w:rsid w:val="009F087B"/>
    <w:rsid w:val="009F0FDC"/>
    <w:rsid w:val="009F133B"/>
    <w:rsid w:val="009F2AD2"/>
    <w:rsid w:val="009F2FDC"/>
    <w:rsid w:val="009F6037"/>
    <w:rsid w:val="009F7226"/>
    <w:rsid w:val="00A00128"/>
    <w:rsid w:val="00A015FC"/>
    <w:rsid w:val="00A03AD6"/>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EBF"/>
    <w:rsid w:val="00A3613A"/>
    <w:rsid w:val="00A36827"/>
    <w:rsid w:val="00A439E2"/>
    <w:rsid w:val="00A458B1"/>
    <w:rsid w:val="00A46226"/>
    <w:rsid w:val="00A47AB3"/>
    <w:rsid w:val="00A54E21"/>
    <w:rsid w:val="00A5593A"/>
    <w:rsid w:val="00A55C85"/>
    <w:rsid w:val="00A56D4C"/>
    <w:rsid w:val="00A57E59"/>
    <w:rsid w:val="00A60552"/>
    <w:rsid w:val="00A62239"/>
    <w:rsid w:val="00A64D13"/>
    <w:rsid w:val="00A67490"/>
    <w:rsid w:val="00A70F1B"/>
    <w:rsid w:val="00A7409D"/>
    <w:rsid w:val="00A74546"/>
    <w:rsid w:val="00A7508E"/>
    <w:rsid w:val="00A75AA5"/>
    <w:rsid w:val="00A82D7A"/>
    <w:rsid w:val="00A82F33"/>
    <w:rsid w:val="00A84D1B"/>
    <w:rsid w:val="00A86341"/>
    <w:rsid w:val="00A86760"/>
    <w:rsid w:val="00A90113"/>
    <w:rsid w:val="00A90B26"/>
    <w:rsid w:val="00A93620"/>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769B"/>
    <w:rsid w:val="00AC0140"/>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E76D4"/>
    <w:rsid w:val="00AF0323"/>
    <w:rsid w:val="00AF08F4"/>
    <w:rsid w:val="00AF0B58"/>
    <w:rsid w:val="00AF21B1"/>
    <w:rsid w:val="00AF2C49"/>
    <w:rsid w:val="00AF77F3"/>
    <w:rsid w:val="00AF7924"/>
    <w:rsid w:val="00B00558"/>
    <w:rsid w:val="00B00AB0"/>
    <w:rsid w:val="00B01CD7"/>
    <w:rsid w:val="00B0430A"/>
    <w:rsid w:val="00B04DDE"/>
    <w:rsid w:val="00B05448"/>
    <w:rsid w:val="00B05A91"/>
    <w:rsid w:val="00B06A15"/>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30B4C"/>
    <w:rsid w:val="00B339F1"/>
    <w:rsid w:val="00B3447F"/>
    <w:rsid w:val="00B34FBE"/>
    <w:rsid w:val="00B371B3"/>
    <w:rsid w:val="00B41A6F"/>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2BC8"/>
    <w:rsid w:val="00B8518E"/>
    <w:rsid w:val="00B86C0A"/>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2131"/>
    <w:rsid w:val="00BB47B0"/>
    <w:rsid w:val="00BB496F"/>
    <w:rsid w:val="00BB6C61"/>
    <w:rsid w:val="00BB787A"/>
    <w:rsid w:val="00BC1C5A"/>
    <w:rsid w:val="00BD10AD"/>
    <w:rsid w:val="00BD16C6"/>
    <w:rsid w:val="00BD1718"/>
    <w:rsid w:val="00BD17EE"/>
    <w:rsid w:val="00BD4EED"/>
    <w:rsid w:val="00BD6577"/>
    <w:rsid w:val="00BD7D65"/>
    <w:rsid w:val="00BE05AC"/>
    <w:rsid w:val="00BE2145"/>
    <w:rsid w:val="00BE3047"/>
    <w:rsid w:val="00BE3085"/>
    <w:rsid w:val="00BE36E8"/>
    <w:rsid w:val="00BE6338"/>
    <w:rsid w:val="00BE7D0B"/>
    <w:rsid w:val="00BF1C1A"/>
    <w:rsid w:val="00BF29F5"/>
    <w:rsid w:val="00BF3055"/>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3B11"/>
    <w:rsid w:val="00C85E2E"/>
    <w:rsid w:val="00C85FDB"/>
    <w:rsid w:val="00C8656D"/>
    <w:rsid w:val="00C866C8"/>
    <w:rsid w:val="00C87AEC"/>
    <w:rsid w:val="00C87B05"/>
    <w:rsid w:val="00C87C9E"/>
    <w:rsid w:val="00C91895"/>
    <w:rsid w:val="00C933DA"/>
    <w:rsid w:val="00C94021"/>
    <w:rsid w:val="00C95B87"/>
    <w:rsid w:val="00C95D51"/>
    <w:rsid w:val="00C96D14"/>
    <w:rsid w:val="00CA0C55"/>
    <w:rsid w:val="00CA23DE"/>
    <w:rsid w:val="00CA380B"/>
    <w:rsid w:val="00CA7790"/>
    <w:rsid w:val="00CA7A83"/>
    <w:rsid w:val="00CB714C"/>
    <w:rsid w:val="00CC0F95"/>
    <w:rsid w:val="00CC18F5"/>
    <w:rsid w:val="00CC1F9C"/>
    <w:rsid w:val="00CC22AD"/>
    <w:rsid w:val="00CC29B7"/>
    <w:rsid w:val="00CC5310"/>
    <w:rsid w:val="00CC6D13"/>
    <w:rsid w:val="00CC73C4"/>
    <w:rsid w:val="00CC76DA"/>
    <w:rsid w:val="00CD084E"/>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FB0"/>
    <w:rsid w:val="00D12878"/>
    <w:rsid w:val="00D1466A"/>
    <w:rsid w:val="00D15796"/>
    <w:rsid w:val="00D15F89"/>
    <w:rsid w:val="00D17781"/>
    <w:rsid w:val="00D17D1F"/>
    <w:rsid w:val="00D21AF6"/>
    <w:rsid w:val="00D21DC6"/>
    <w:rsid w:val="00D23F6D"/>
    <w:rsid w:val="00D27DE9"/>
    <w:rsid w:val="00D3171C"/>
    <w:rsid w:val="00D31D5F"/>
    <w:rsid w:val="00D32FC3"/>
    <w:rsid w:val="00D3321F"/>
    <w:rsid w:val="00D33691"/>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442E"/>
    <w:rsid w:val="00D65D66"/>
    <w:rsid w:val="00D66222"/>
    <w:rsid w:val="00D6750A"/>
    <w:rsid w:val="00D67994"/>
    <w:rsid w:val="00D72FA6"/>
    <w:rsid w:val="00D77823"/>
    <w:rsid w:val="00D82FD0"/>
    <w:rsid w:val="00D84435"/>
    <w:rsid w:val="00D84C9A"/>
    <w:rsid w:val="00D85469"/>
    <w:rsid w:val="00D8617F"/>
    <w:rsid w:val="00D86AFF"/>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1CA5"/>
    <w:rsid w:val="00DD3FD1"/>
    <w:rsid w:val="00DD4052"/>
    <w:rsid w:val="00DD4FAC"/>
    <w:rsid w:val="00DD5947"/>
    <w:rsid w:val="00DD5C11"/>
    <w:rsid w:val="00DE29E4"/>
    <w:rsid w:val="00DE3E53"/>
    <w:rsid w:val="00DE4C46"/>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7334"/>
    <w:rsid w:val="00E07FC0"/>
    <w:rsid w:val="00E1145E"/>
    <w:rsid w:val="00E1165D"/>
    <w:rsid w:val="00E11852"/>
    <w:rsid w:val="00E16D27"/>
    <w:rsid w:val="00E20542"/>
    <w:rsid w:val="00E215BD"/>
    <w:rsid w:val="00E22309"/>
    <w:rsid w:val="00E22FDE"/>
    <w:rsid w:val="00E24C0D"/>
    <w:rsid w:val="00E2598F"/>
    <w:rsid w:val="00E27B10"/>
    <w:rsid w:val="00E30BF9"/>
    <w:rsid w:val="00E31176"/>
    <w:rsid w:val="00E320C4"/>
    <w:rsid w:val="00E33E40"/>
    <w:rsid w:val="00E4067B"/>
    <w:rsid w:val="00E4276C"/>
    <w:rsid w:val="00E441C8"/>
    <w:rsid w:val="00E441EA"/>
    <w:rsid w:val="00E4568C"/>
    <w:rsid w:val="00E4632E"/>
    <w:rsid w:val="00E47421"/>
    <w:rsid w:val="00E4787B"/>
    <w:rsid w:val="00E50A04"/>
    <w:rsid w:val="00E50C79"/>
    <w:rsid w:val="00E50EA7"/>
    <w:rsid w:val="00E51F36"/>
    <w:rsid w:val="00E528AB"/>
    <w:rsid w:val="00E52969"/>
    <w:rsid w:val="00E55D32"/>
    <w:rsid w:val="00E6187C"/>
    <w:rsid w:val="00E63C24"/>
    <w:rsid w:val="00E63D11"/>
    <w:rsid w:val="00E65941"/>
    <w:rsid w:val="00E66F70"/>
    <w:rsid w:val="00E67167"/>
    <w:rsid w:val="00E72BB4"/>
    <w:rsid w:val="00E74519"/>
    <w:rsid w:val="00E75F46"/>
    <w:rsid w:val="00E81984"/>
    <w:rsid w:val="00E833BA"/>
    <w:rsid w:val="00E85D2D"/>
    <w:rsid w:val="00E8655C"/>
    <w:rsid w:val="00E86C28"/>
    <w:rsid w:val="00E87DFF"/>
    <w:rsid w:val="00E92741"/>
    <w:rsid w:val="00E93329"/>
    <w:rsid w:val="00E93D2F"/>
    <w:rsid w:val="00E94F62"/>
    <w:rsid w:val="00E976FC"/>
    <w:rsid w:val="00E977E8"/>
    <w:rsid w:val="00EA0591"/>
    <w:rsid w:val="00EA1102"/>
    <w:rsid w:val="00EA23BF"/>
    <w:rsid w:val="00EA49FB"/>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11B0"/>
    <w:rsid w:val="00EE15E6"/>
    <w:rsid w:val="00EE1BB1"/>
    <w:rsid w:val="00EE1C32"/>
    <w:rsid w:val="00EE259B"/>
    <w:rsid w:val="00EE3ABB"/>
    <w:rsid w:val="00EE4845"/>
    <w:rsid w:val="00EE4C4D"/>
    <w:rsid w:val="00EE4CB6"/>
    <w:rsid w:val="00EE4FD6"/>
    <w:rsid w:val="00EE5AE3"/>
    <w:rsid w:val="00EE6095"/>
    <w:rsid w:val="00EE68FA"/>
    <w:rsid w:val="00EE69A5"/>
    <w:rsid w:val="00EE69F2"/>
    <w:rsid w:val="00EE7299"/>
    <w:rsid w:val="00EF3C82"/>
    <w:rsid w:val="00EF5239"/>
    <w:rsid w:val="00EF74BC"/>
    <w:rsid w:val="00F043E4"/>
    <w:rsid w:val="00F06AFC"/>
    <w:rsid w:val="00F071A9"/>
    <w:rsid w:val="00F102B6"/>
    <w:rsid w:val="00F1084E"/>
    <w:rsid w:val="00F10B00"/>
    <w:rsid w:val="00F10B4D"/>
    <w:rsid w:val="00F10F95"/>
    <w:rsid w:val="00F11173"/>
    <w:rsid w:val="00F11638"/>
    <w:rsid w:val="00F21511"/>
    <w:rsid w:val="00F21C72"/>
    <w:rsid w:val="00F222D0"/>
    <w:rsid w:val="00F23383"/>
    <w:rsid w:val="00F27741"/>
    <w:rsid w:val="00F279A5"/>
    <w:rsid w:val="00F32FBB"/>
    <w:rsid w:val="00F35AE8"/>
    <w:rsid w:val="00F36667"/>
    <w:rsid w:val="00F425C0"/>
    <w:rsid w:val="00F4455B"/>
    <w:rsid w:val="00F46457"/>
    <w:rsid w:val="00F53031"/>
    <w:rsid w:val="00F544F3"/>
    <w:rsid w:val="00F54C65"/>
    <w:rsid w:val="00F61312"/>
    <w:rsid w:val="00F62EF4"/>
    <w:rsid w:val="00F63A60"/>
    <w:rsid w:val="00F63C3A"/>
    <w:rsid w:val="00F70050"/>
    <w:rsid w:val="00F711BC"/>
    <w:rsid w:val="00F752A2"/>
    <w:rsid w:val="00F76339"/>
    <w:rsid w:val="00F80143"/>
    <w:rsid w:val="00F8249F"/>
    <w:rsid w:val="00F82ACE"/>
    <w:rsid w:val="00F82D76"/>
    <w:rsid w:val="00F832EF"/>
    <w:rsid w:val="00F83B6B"/>
    <w:rsid w:val="00F83C73"/>
    <w:rsid w:val="00F854E3"/>
    <w:rsid w:val="00F90BEF"/>
    <w:rsid w:val="00F93C9C"/>
    <w:rsid w:val="00F941F7"/>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178A"/>
    <w:rsid w:val="00FC5B2B"/>
    <w:rsid w:val="00FC62F2"/>
    <w:rsid w:val="00FC64DF"/>
    <w:rsid w:val="00FC667B"/>
    <w:rsid w:val="00FC777F"/>
    <w:rsid w:val="00FD2190"/>
    <w:rsid w:val="00FD33BF"/>
    <w:rsid w:val="00FE2303"/>
    <w:rsid w:val="00FE30C8"/>
    <w:rsid w:val="00FE30F1"/>
    <w:rsid w:val="00FE4D02"/>
    <w:rsid w:val="00FE5DCD"/>
    <w:rsid w:val="00FE5ECE"/>
    <w:rsid w:val="00FE6C2F"/>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uiPriority w:val="99"/>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uiPriority w:val="99"/>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uiPriority w:val="99"/>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uiPriority w:val="99"/>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uiPriority w:val="99"/>
    <w:qFormat/>
    <w:rsid w:val="0067542F"/>
    <w:pPr>
      <w:jc w:val="center"/>
    </w:pPr>
    <w:rPr>
      <w:szCs w:val="20"/>
    </w:rPr>
  </w:style>
  <w:style w:type="paragraph" w:styleId="af1">
    <w:name w:val="Body Text Indent"/>
    <w:basedOn w:val="a"/>
    <w:link w:val="af2"/>
    <w:uiPriority w:val="99"/>
    <w:rsid w:val="004E4E76"/>
    <w:pPr>
      <w:spacing w:after="120"/>
      <w:ind w:left="283"/>
    </w:pPr>
  </w:style>
  <w:style w:type="paragraph" w:customStyle="1" w:styleId="12">
    <w:name w:val="заголовок 1"/>
    <w:basedOn w:val="a"/>
    <w:next w:val="a"/>
    <w:uiPriority w:val="99"/>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99"/>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99"/>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99"/>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99"/>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99"/>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99"/>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99"/>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99"/>
    <w:rsid w:val="00D86AFF"/>
    <w:pPr>
      <w:suppressAutoHyphens/>
      <w:spacing w:line="360" w:lineRule="auto"/>
      <w:ind w:left="360" w:right="-8" w:firstLine="709"/>
      <w:jc w:val="both"/>
    </w:pPr>
    <w:rPr>
      <w:bCs/>
      <w:lang w:eastAsia="ar-SA"/>
    </w:rPr>
  </w:style>
  <w:style w:type="paragraph" w:customStyle="1" w:styleId="213">
    <w:name w:val="Основной текст 21"/>
    <w:basedOn w:val="a"/>
    <w:uiPriority w:val="99"/>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uiPriority w:val="99"/>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99"/>
    <w:rsid w:val="00D86AFF"/>
    <w:pPr>
      <w:suppressAutoHyphens/>
      <w:spacing w:line="360" w:lineRule="auto"/>
      <w:ind w:firstLine="540"/>
      <w:jc w:val="both"/>
    </w:pPr>
    <w:rPr>
      <w:lang w:eastAsia="ar-SA"/>
    </w:rPr>
  </w:style>
  <w:style w:type="paragraph" w:customStyle="1" w:styleId="ConsNormal">
    <w:name w:val="ConsNormal"/>
    <w:uiPriority w:val="99"/>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99"/>
    <w:rsid w:val="00D86AFF"/>
    <w:pPr>
      <w:suppressAutoHyphens/>
    </w:pPr>
    <w:rPr>
      <w:rFonts w:eastAsia="Arial"/>
      <w:lang w:val="en-US" w:eastAsia="ar-SA"/>
    </w:rPr>
  </w:style>
  <w:style w:type="paragraph" w:customStyle="1" w:styleId="ConsNonformat">
    <w:name w:val="ConsNonformat"/>
    <w:uiPriority w:val="99"/>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99"/>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99"/>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uiPriority w:val="9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99"/>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99"/>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99"/>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99"/>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99"/>
    <w:rsid w:val="00D86AFF"/>
  </w:style>
  <w:style w:type="paragraph" w:customStyle="1" w:styleId="affe">
    <w:name w:val="Название предприятия"/>
    <w:basedOn w:val="a"/>
    <w:uiPriority w:val="99"/>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99"/>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99"/>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99"/>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99"/>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99"/>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99"/>
    <w:rsid w:val="00D86AFF"/>
    <w:pPr>
      <w:ind w:left="1800"/>
    </w:pPr>
  </w:style>
  <w:style w:type="paragraph" w:customStyle="1" w:styleId="312">
    <w:name w:val="Список 31"/>
    <w:basedOn w:val="aff5"/>
    <w:uiPriority w:val="99"/>
    <w:rsid w:val="00D86AFF"/>
    <w:pPr>
      <w:ind w:left="2160"/>
    </w:pPr>
  </w:style>
  <w:style w:type="paragraph" w:customStyle="1" w:styleId="41">
    <w:name w:val="Список 41"/>
    <w:basedOn w:val="aff5"/>
    <w:uiPriority w:val="99"/>
    <w:rsid w:val="00D86AFF"/>
    <w:pPr>
      <w:ind w:left="2520"/>
    </w:pPr>
  </w:style>
  <w:style w:type="paragraph" w:customStyle="1" w:styleId="51">
    <w:name w:val="Список 51"/>
    <w:basedOn w:val="aff5"/>
    <w:uiPriority w:val="99"/>
    <w:rsid w:val="00D86AFF"/>
    <w:pPr>
      <w:ind w:left="2880"/>
    </w:pPr>
  </w:style>
  <w:style w:type="paragraph" w:customStyle="1" w:styleId="216">
    <w:name w:val="Маркированный список 21"/>
    <w:basedOn w:val="a"/>
    <w:uiPriority w:val="99"/>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99"/>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99"/>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99"/>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99"/>
    <w:rsid w:val="00D86AFF"/>
    <w:pPr>
      <w:ind w:firstLine="0"/>
    </w:pPr>
  </w:style>
  <w:style w:type="paragraph" w:customStyle="1" w:styleId="217">
    <w:name w:val="Продолжение списка 21"/>
    <w:basedOn w:val="1fa"/>
    <w:uiPriority w:val="99"/>
    <w:rsid w:val="00D86AFF"/>
    <w:pPr>
      <w:ind w:left="2160"/>
    </w:pPr>
  </w:style>
  <w:style w:type="paragraph" w:customStyle="1" w:styleId="314">
    <w:name w:val="Продолжение списка 31"/>
    <w:basedOn w:val="1fa"/>
    <w:uiPriority w:val="99"/>
    <w:rsid w:val="00D86AFF"/>
    <w:pPr>
      <w:ind w:left="2520"/>
    </w:pPr>
  </w:style>
  <w:style w:type="paragraph" w:customStyle="1" w:styleId="411">
    <w:name w:val="Продолжение списка 41"/>
    <w:basedOn w:val="1fa"/>
    <w:uiPriority w:val="99"/>
    <w:rsid w:val="00D86AFF"/>
    <w:pPr>
      <w:ind w:left="2880"/>
    </w:pPr>
  </w:style>
  <w:style w:type="paragraph" w:customStyle="1" w:styleId="511">
    <w:name w:val="Продолжение списка 51"/>
    <w:basedOn w:val="1fa"/>
    <w:uiPriority w:val="99"/>
    <w:rsid w:val="00D86AFF"/>
    <w:pPr>
      <w:ind w:left="3240"/>
    </w:pPr>
  </w:style>
  <w:style w:type="paragraph" w:customStyle="1" w:styleId="1fb">
    <w:name w:val="Нумерованный список1"/>
    <w:basedOn w:val="a"/>
    <w:uiPriority w:val="99"/>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99"/>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99"/>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99"/>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99"/>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99"/>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99"/>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99"/>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99"/>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99"/>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99"/>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99"/>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99"/>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99"/>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rsid w:val="00D86AFF"/>
    <w:pPr>
      <w:suppressAutoHyphens/>
      <w:spacing w:line="360" w:lineRule="auto"/>
      <w:ind w:firstLine="680"/>
      <w:jc w:val="both"/>
    </w:pPr>
    <w:rPr>
      <w:sz w:val="20"/>
      <w:szCs w:val="20"/>
      <w:lang w:eastAsia="ar-SA"/>
    </w:rPr>
  </w:style>
  <w:style w:type="paragraph" w:styleId="afffc">
    <w:name w:val="annotation text"/>
    <w:basedOn w:val="a"/>
    <w:link w:val="afffd"/>
    <w:uiPriority w:val="99"/>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uiPriority w:val="99"/>
    <w:rsid w:val="00D86AFF"/>
    <w:rPr>
      <w:b/>
      <w:bCs/>
    </w:rPr>
  </w:style>
  <w:style w:type="paragraph" w:customStyle="1" w:styleId="1ff3">
    <w:name w:val="Заголовок1"/>
    <w:basedOn w:val="a"/>
    <w:uiPriority w:val="99"/>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99"/>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99"/>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99"/>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99"/>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99"/>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99"/>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99"/>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99"/>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99"/>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99"/>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99"/>
    <w:rsid w:val="00D86AFF"/>
    <w:pPr>
      <w:tabs>
        <w:tab w:val="left" w:pos="1026"/>
      </w:tabs>
      <w:ind w:left="-2245"/>
    </w:pPr>
  </w:style>
  <w:style w:type="paragraph" w:customStyle="1" w:styleId="affffa">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99"/>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99"/>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99"/>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99"/>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99"/>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99"/>
    <w:rsid w:val="00D86AFF"/>
    <w:pPr>
      <w:suppressAutoHyphens/>
      <w:jc w:val="both"/>
    </w:pPr>
    <w:rPr>
      <w:sz w:val="24"/>
      <w:szCs w:val="24"/>
      <w:lang w:eastAsia="ar-SA"/>
    </w:rPr>
  </w:style>
  <w:style w:type="paragraph" w:customStyle="1" w:styleId="S5">
    <w:name w:val="S_Титульный"/>
    <w:basedOn w:val="affff4"/>
    <w:uiPriority w:val="99"/>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99"/>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99"/>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99"/>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99"/>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99"/>
    <w:rsid w:val="00D86AFF"/>
    <w:pPr>
      <w:suppressAutoHyphens/>
      <w:spacing w:before="280" w:after="280"/>
    </w:pPr>
    <w:rPr>
      <w:sz w:val="20"/>
      <w:szCs w:val="20"/>
      <w:lang w:eastAsia="ar-SA"/>
    </w:rPr>
  </w:style>
  <w:style w:type="paragraph" w:customStyle="1" w:styleId="font6">
    <w:name w:val="font6"/>
    <w:basedOn w:val="a"/>
    <w:uiPriority w:val="99"/>
    <w:rsid w:val="00D86AFF"/>
    <w:pPr>
      <w:suppressAutoHyphens/>
      <w:spacing w:before="280" w:after="280"/>
    </w:pPr>
    <w:rPr>
      <w:sz w:val="20"/>
      <w:szCs w:val="20"/>
      <w:lang w:eastAsia="ar-SA"/>
    </w:rPr>
  </w:style>
  <w:style w:type="paragraph" w:customStyle="1" w:styleId="xl23">
    <w:name w:val="xl23"/>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99"/>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99"/>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99"/>
    <w:rsid w:val="00D86AFF"/>
    <w:pPr>
      <w:suppressAutoHyphens/>
      <w:spacing w:before="280" w:after="280"/>
    </w:pPr>
    <w:rPr>
      <w:sz w:val="20"/>
      <w:szCs w:val="20"/>
      <w:lang w:eastAsia="ar-SA"/>
    </w:rPr>
  </w:style>
  <w:style w:type="paragraph" w:customStyle="1" w:styleId="font8">
    <w:name w:val="font8"/>
    <w:basedOn w:val="a"/>
    <w:uiPriority w:val="99"/>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99"/>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99"/>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99"/>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99"/>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99"/>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99"/>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99"/>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99"/>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99"/>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99"/>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99"/>
    <w:rsid w:val="00D86AFF"/>
    <w:pPr>
      <w:suppressAutoHyphens/>
      <w:spacing w:before="280" w:after="280"/>
    </w:pPr>
    <w:rPr>
      <w:sz w:val="22"/>
      <w:szCs w:val="22"/>
      <w:u w:val="single"/>
      <w:lang w:eastAsia="ar-SA"/>
    </w:rPr>
  </w:style>
  <w:style w:type="paragraph" w:customStyle="1" w:styleId="font10">
    <w:name w:val="font10"/>
    <w:basedOn w:val="a"/>
    <w:uiPriority w:val="99"/>
    <w:rsid w:val="00D86AFF"/>
    <w:pPr>
      <w:suppressAutoHyphens/>
      <w:spacing w:before="280" w:after="280"/>
    </w:pPr>
    <w:rPr>
      <w:b/>
      <w:bCs/>
      <w:sz w:val="22"/>
      <w:szCs w:val="22"/>
      <w:lang w:eastAsia="ar-SA"/>
    </w:rPr>
  </w:style>
  <w:style w:type="paragraph" w:customStyle="1" w:styleId="font11">
    <w:name w:val="font11"/>
    <w:basedOn w:val="a"/>
    <w:uiPriority w:val="99"/>
    <w:rsid w:val="00D86AFF"/>
    <w:pPr>
      <w:suppressAutoHyphens/>
      <w:spacing w:before="280" w:after="280"/>
    </w:pPr>
    <w:rPr>
      <w:sz w:val="24"/>
      <w:szCs w:val="24"/>
      <w:lang w:eastAsia="ar-SA"/>
    </w:rPr>
  </w:style>
  <w:style w:type="paragraph" w:customStyle="1" w:styleId="font12">
    <w:name w:val="font12"/>
    <w:basedOn w:val="a"/>
    <w:uiPriority w:val="99"/>
    <w:rsid w:val="00D86AFF"/>
    <w:pPr>
      <w:suppressAutoHyphens/>
      <w:spacing w:before="280" w:after="280"/>
    </w:pPr>
    <w:rPr>
      <w:b/>
      <w:bCs/>
      <w:sz w:val="22"/>
      <w:szCs w:val="22"/>
      <w:lang w:eastAsia="ar-SA"/>
    </w:rPr>
  </w:style>
  <w:style w:type="paragraph" w:customStyle="1" w:styleId="font13">
    <w:name w:val="font13"/>
    <w:basedOn w:val="a"/>
    <w:uiPriority w:val="99"/>
    <w:rsid w:val="00D86AFF"/>
    <w:pPr>
      <w:suppressAutoHyphens/>
      <w:spacing w:before="280" w:after="280"/>
    </w:pPr>
    <w:rPr>
      <w:sz w:val="24"/>
      <w:szCs w:val="24"/>
      <w:lang w:eastAsia="ar-SA"/>
    </w:rPr>
  </w:style>
  <w:style w:type="paragraph" w:customStyle="1" w:styleId="S11">
    <w:name w:val="S_Заголовок 1"/>
    <w:basedOn w:val="a"/>
    <w:uiPriority w:val="99"/>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99"/>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99"/>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99"/>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99"/>
    <w:rsid w:val="00D86AFF"/>
    <w:pPr>
      <w:suppressAutoHyphens/>
      <w:jc w:val="both"/>
    </w:pPr>
    <w:rPr>
      <w:sz w:val="24"/>
      <w:szCs w:val="24"/>
      <w:lang w:eastAsia="ar-SA"/>
    </w:rPr>
  </w:style>
  <w:style w:type="paragraph" w:customStyle="1" w:styleId="1ffa">
    <w:name w:val="текст 1"/>
    <w:basedOn w:val="a"/>
    <w:next w:val="a"/>
    <w:uiPriority w:val="99"/>
    <w:rsid w:val="00D86AFF"/>
    <w:pPr>
      <w:suppressAutoHyphens/>
      <w:ind w:firstLine="540"/>
      <w:jc w:val="both"/>
    </w:pPr>
    <w:rPr>
      <w:sz w:val="20"/>
      <w:szCs w:val="24"/>
      <w:lang w:eastAsia="ar-SA"/>
    </w:rPr>
  </w:style>
  <w:style w:type="paragraph" w:customStyle="1" w:styleId="afffff0">
    <w:name w:val="Заголовок таблици"/>
    <w:basedOn w:val="1ffa"/>
    <w:uiPriority w:val="99"/>
    <w:rsid w:val="00D86AFF"/>
    <w:rPr>
      <w:sz w:val="22"/>
    </w:rPr>
  </w:style>
  <w:style w:type="paragraph" w:customStyle="1" w:styleId="afffff1">
    <w:name w:val="Номер таблици"/>
    <w:basedOn w:val="a"/>
    <w:next w:val="a"/>
    <w:uiPriority w:val="99"/>
    <w:rsid w:val="00D86AFF"/>
    <w:pPr>
      <w:suppressAutoHyphens/>
      <w:jc w:val="right"/>
    </w:pPr>
    <w:rPr>
      <w:b/>
      <w:sz w:val="20"/>
      <w:szCs w:val="24"/>
      <w:lang w:eastAsia="ar-SA"/>
    </w:rPr>
  </w:style>
  <w:style w:type="paragraph" w:customStyle="1" w:styleId="afffff2">
    <w:name w:val="Приложение"/>
    <w:basedOn w:val="a"/>
    <w:next w:val="a"/>
    <w:uiPriority w:val="99"/>
    <w:rsid w:val="00D86AFF"/>
    <w:pPr>
      <w:suppressAutoHyphens/>
      <w:jc w:val="right"/>
    </w:pPr>
    <w:rPr>
      <w:sz w:val="20"/>
      <w:szCs w:val="24"/>
      <w:lang w:eastAsia="ar-SA"/>
    </w:rPr>
  </w:style>
  <w:style w:type="paragraph" w:customStyle="1" w:styleId="afffff3">
    <w:name w:val="Обычный по таблице"/>
    <w:basedOn w:val="a"/>
    <w:uiPriority w:val="99"/>
    <w:rsid w:val="00D86AFF"/>
    <w:pPr>
      <w:suppressAutoHyphens/>
    </w:pPr>
    <w:rPr>
      <w:sz w:val="24"/>
      <w:szCs w:val="24"/>
      <w:lang w:eastAsia="ar-SA"/>
    </w:rPr>
  </w:style>
  <w:style w:type="paragraph" w:customStyle="1" w:styleId="S6">
    <w:name w:val="S_Обычный в таблице"/>
    <w:basedOn w:val="a"/>
    <w:uiPriority w:val="99"/>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99"/>
    <w:rsid w:val="00D86AFF"/>
    <w:pPr>
      <w:tabs>
        <w:tab w:val="right" w:leader="dot" w:pos="9637"/>
      </w:tabs>
      <w:ind w:left="2547" w:firstLine="0"/>
    </w:pPr>
  </w:style>
  <w:style w:type="paragraph" w:customStyle="1" w:styleId="afffff5">
    <w:name w:val="Содержимое врезки"/>
    <w:basedOn w:val="a0"/>
    <w:uiPriority w:val="99"/>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uiPriority w:val="99"/>
    <w:rsid w:val="00986A2F"/>
    <w:rPr>
      <w:i/>
      <w:iCs/>
      <w:sz w:val="28"/>
      <w:szCs w:val="28"/>
      <w:lang w:eastAsia="ar-SA"/>
    </w:rPr>
  </w:style>
  <w:style w:type="character" w:customStyle="1" w:styleId="90">
    <w:name w:val="Заголовок 9 Знак"/>
    <w:basedOn w:val="a1"/>
    <w:link w:val="9"/>
    <w:uiPriority w:val="9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uiPriority w:val="99"/>
    <w:rsid w:val="00986A2F"/>
    <w:rPr>
      <w:sz w:val="28"/>
    </w:rPr>
  </w:style>
  <w:style w:type="character" w:customStyle="1" w:styleId="af2">
    <w:name w:val="Основной текст с отступом Знак"/>
    <w:basedOn w:val="a1"/>
    <w:link w:val="af1"/>
    <w:uiPriority w:val="99"/>
    <w:rsid w:val="00986A2F"/>
    <w:rPr>
      <w:sz w:val="28"/>
      <w:szCs w:val="28"/>
    </w:rPr>
  </w:style>
  <w:style w:type="character" w:customStyle="1" w:styleId="aff9">
    <w:name w:val="Подзаголовок Знак"/>
    <w:basedOn w:val="a1"/>
    <w:link w:val="aff8"/>
    <w:uiPriority w:val="99"/>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uiPriority w:val="99"/>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uiPriority w:val="99"/>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uiPriority w:val="99"/>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1"/>
    <w:qFormat/>
    <w:rsid w:val="00CC29B7"/>
    <w:rPr>
      <w:rFonts w:ascii="Calibri" w:hAnsi="Calibri"/>
      <w:sz w:val="22"/>
      <w:szCs w:val="22"/>
    </w:rPr>
  </w:style>
  <w:style w:type="paragraph" w:customStyle="1" w:styleId="Iauiue">
    <w:name w:val="Iau?iue"/>
    <w:uiPriority w:val="99"/>
    <w:rsid w:val="00CC29B7"/>
    <w:rPr>
      <w:rFonts w:ascii="Arial CYR" w:hAnsi="Arial CYR"/>
      <w:lang w:val="en-US"/>
    </w:rPr>
  </w:style>
  <w:style w:type="paragraph" w:customStyle="1" w:styleId="consplusnormal1">
    <w:name w:val="consplusnormal"/>
    <w:basedOn w:val="a"/>
    <w:uiPriority w:val="99"/>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uiPriority w:val="99"/>
    <w:rsid w:val="00950359"/>
    <w:rPr>
      <w:sz w:val="28"/>
    </w:rPr>
  </w:style>
  <w:style w:type="paragraph" w:customStyle="1" w:styleId="1fff0">
    <w:name w:val="Основной текст1"/>
    <w:basedOn w:val="1fff"/>
    <w:uiPriority w:val="99"/>
    <w:rsid w:val="00950359"/>
    <w:pPr>
      <w:snapToGrid w:val="0"/>
      <w:jc w:val="both"/>
    </w:pPr>
    <w:rPr>
      <w:rFonts w:ascii="a_Timer" w:hAnsi="a_Timer"/>
    </w:rPr>
  </w:style>
  <w:style w:type="paragraph" w:customStyle="1" w:styleId="2f1">
    <w:name w:val="Цитата2"/>
    <w:basedOn w:val="a"/>
    <w:uiPriority w:val="99"/>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uiPriority w:val="99"/>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99"/>
    <w:rsid w:val="00A00128"/>
    <w:pPr>
      <w:spacing w:line="360" w:lineRule="auto"/>
      <w:ind w:firstLine="709"/>
      <w:jc w:val="both"/>
    </w:pPr>
  </w:style>
  <w:style w:type="paragraph" w:styleId="afffffb">
    <w:name w:val="footnote text"/>
    <w:basedOn w:val="a"/>
    <w:link w:val="afffffc"/>
    <w:uiPriority w:val="99"/>
    <w:unhideWhenUsed/>
    <w:rsid w:val="00A00128"/>
    <w:rPr>
      <w:sz w:val="20"/>
      <w:szCs w:val="20"/>
    </w:rPr>
  </w:style>
  <w:style w:type="character" w:customStyle="1" w:styleId="afffffc">
    <w:name w:val="Текст сноски Знак"/>
    <w:basedOn w:val="a1"/>
    <w:link w:val="afffffb"/>
    <w:uiPriority w:val="99"/>
    <w:rsid w:val="00A00128"/>
  </w:style>
  <w:style w:type="character" w:styleId="afffffd">
    <w:name w:val="footnote reference"/>
    <w:uiPriority w:val="99"/>
    <w:unhideWhenUsed/>
    <w:rsid w:val="00A00128"/>
    <w:rPr>
      <w:vertAlign w:val="superscript"/>
    </w:rPr>
  </w:style>
  <w:style w:type="paragraph" w:customStyle="1" w:styleId="220">
    <w:name w:val="Основной текст с отступом 22"/>
    <w:basedOn w:val="2f4"/>
    <w:uiPriority w:val="99"/>
    <w:rsid w:val="00352C02"/>
    <w:pPr>
      <w:ind w:firstLine="709"/>
      <w:jc w:val="both"/>
    </w:pPr>
    <w:rPr>
      <w:snapToGrid w:val="0"/>
    </w:rPr>
  </w:style>
  <w:style w:type="paragraph" w:customStyle="1" w:styleId="2f4">
    <w:name w:val="Обычный2"/>
    <w:uiPriority w:val="99"/>
    <w:rsid w:val="00352C02"/>
    <w:rPr>
      <w:sz w:val="28"/>
    </w:rPr>
  </w:style>
  <w:style w:type="paragraph" w:customStyle="1" w:styleId="2f5">
    <w:name w:val="Основной текст2"/>
    <w:basedOn w:val="2f4"/>
    <w:uiPriority w:val="99"/>
    <w:rsid w:val="00352C02"/>
    <w:pPr>
      <w:snapToGrid w:val="0"/>
      <w:jc w:val="both"/>
    </w:pPr>
    <w:rPr>
      <w:rFonts w:ascii="a_Timer" w:hAnsi="a_Timer"/>
    </w:rPr>
  </w:style>
  <w:style w:type="paragraph" w:customStyle="1" w:styleId="221">
    <w:name w:val="Основной текст 22"/>
    <w:basedOn w:val="a"/>
    <w:uiPriority w:val="99"/>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99"/>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99"/>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uiPriority w:val="99"/>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99"/>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99"/>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uiPriority w:val="99"/>
    <w:semiHidden/>
    <w:locked/>
    <w:rsid w:val="00E65941"/>
    <w:rPr>
      <w:rFonts w:ascii="Tahoma" w:hAnsi="Tahoma" w:cs="Tahoma"/>
      <w:sz w:val="16"/>
      <w:szCs w:val="16"/>
    </w:rPr>
  </w:style>
  <w:style w:type="character" w:customStyle="1" w:styleId="1fff8">
    <w:name w:val="Текст примечания Знак1"/>
    <w:basedOn w:val="a1"/>
    <w:uiPriority w:val="99"/>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8081818">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1002858">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nvrai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A58D6E-1AD0-4A73-8AB0-B5D508CC9B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455</Words>
  <Characters>2597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2</cp:revision>
  <cp:lastPrinted>2022-10-18T09:47:00Z</cp:lastPrinted>
  <dcterms:created xsi:type="dcterms:W3CDTF">2022-10-21T07:36:00Z</dcterms:created>
  <dcterms:modified xsi:type="dcterms:W3CDTF">2022-10-21T07:36:00Z</dcterms:modified>
</cp:coreProperties>
</file>